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19" w:rsidRPr="009E490C" w:rsidRDefault="0091417A" w:rsidP="009E490C">
      <w:pPr>
        <w:jc w:val="center"/>
        <w:rPr>
          <w:rFonts w:ascii="標楷體" w:eastAsia="標楷體" w:hAnsi="標楷體"/>
          <w:b/>
          <w:sz w:val="40"/>
          <w:szCs w:val="40"/>
        </w:rPr>
      </w:pPr>
      <w:r>
        <w:rPr>
          <w:rFonts w:ascii="標楷體" w:eastAsia="標楷體" w:hAnsi="標楷體"/>
          <w:b/>
          <w:sz w:val="40"/>
          <w:szCs w:val="40"/>
        </w:rPr>
        <w:t>麻糍埔</w:t>
      </w:r>
      <w:r w:rsidR="00F833B6" w:rsidRPr="009E490C">
        <w:rPr>
          <w:rFonts w:ascii="標楷體" w:eastAsia="標楷體" w:hAnsi="標楷體"/>
          <w:b/>
          <w:sz w:val="40"/>
          <w:szCs w:val="40"/>
        </w:rPr>
        <w:t>考古遺址清冊</w:t>
      </w:r>
    </w:p>
    <w:tbl>
      <w:tblPr>
        <w:tblW w:w="9180" w:type="dxa"/>
        <w:tblInd w:w="-25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538"/>
        <w:gridCol w:w="7642"/>
      </w:tblGrid>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考古遺址名稱</w:t>
            </w:r>
          </w:p>
        </w:tc>
        <w:tc>
          <w:tcPr>
            <w:tcW w:w="7642" w:type="dxa"/>
            <w:vAlign w:val="center"/>
          </w:tcPr>
          <w:p w:rsidR="002B0C19" w:rsidRPr="009E490C" w:rsidRDefault="0091417A" w:rsidP="009E490C">
            <w:pPr>
              <w:rPr>
                <w:rFonts w:ascii="標楷體" w:eastAsia="標楷體" w:hAnsi="標楷體"/>
                <w:sz w:val="28"/>
                <w:szCs w:val="28"/>
              </w:rPr>
            </w:pPr>
            <w:r>
              <w:rPr>
                <w:rFonts w:ascii="標楷體" w:eastAsia="標楷體" w:hAnsi="標楷體"/>
                <w:sz w:val="28"/>
                <w:szCs w:val="28"/>
              </w:rPr>
              <w:t>麻糍埔</w:t>
            </w:r>
            <w:r w:rsidR="00016135" w:rsidRPr="009E490C">
              <w:rPr>
                <w:rFonts w:ascii="標楷體" w:eastAsia="標楷體" w:hAnsi="標楷體" w:hint="eastAsia"/>
                <w:sz w:val="28"/>
                <w:szCs w:val="28"/>
              </w:rPr>
              <w:t>考古</w:t>
            </w:r>
            <w:r w:rsidR="00F833B6" w:rsidRPr="009E490C">
              <w:rPr>
                <w:rFonts w:ascii="標楷體" w:eastAsia="標楷體" w:hAnsi="標楷體"/>
                <w:sz w:val="28"/>
                <w:szCs w:val="28"/>
              </w:rPr>
              <w:t>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種類</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地址或位置</w:t>
            </w:r>
          </w:p>
        </w:tc>
        <w:tc>
          <w:tcPr>
            <w:tcW w:w="7642" w:type="dxa"/>
            <w:vAlign w:val="center"/>
          </w:tcPr>
          <w:p w:rsidR="002B0C19" w:rsidRPr="009E490C" w:rsidRDefault="00964BED" w:rsidP="0091417A">
            <w:pPr>
              <w:rPr>
                <w:rFonts w:ascii="標楷體" w:eastAsia="標楷體" w:hAnsi="標楷體"/>
                <w:sz w:val="28"/>
                <w:szCs w:val="28"/>
              </w:rPr>
            </w:pPr>
            <w:r w:rsidRPr="00977189">
              <w:rPr>
                <w:rFonts w:ascii="標楷體" w:eastAsia="標楷體" w:hAnsi="標楷體" w:hint="eastAsia"/>
                <w:sz w:val="28"/>
                <w:szCs w:val="28"/>
              </w:rPr>
              <w:t>位於臺中市南屯區鎮平里及豐樂里，鄰近永順路、黎明路與環中路。方格座標：E213055xN2668999m。</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考古遺址及所定著土地之範圍</w:t>
            </w:r>
          </w:p>
        </w:tc>
        <w:tc>
          <w:tcPr>
            <w:tcW w:w="7642" w:type="dxa"/>
            <w:vAlign w:val="center"/>
          </w:tcPr>
          <w:p w:rsidR="002B0C19" w:rsidRPr="009E490C" w:rsidRDefault="00964BED" w:rsidP="009E490C">
            <w:pPr>
              <w:rPr>
                <w:rFonts w:ascii="標楷體" w:eastAsia="標楷體" w:hAnsi="標楷體"/>
                <w:sz w:val="28"/>
                <w:szCs w:val="28"/>
              </w:rPr>
            </w:pPr>
            <w:r w:rsidRPr="00275DB4">
              <w:rPr>
                <w:rFonts w:ascii="標楷體" w:eastAsia="標楷體" w:hAnsi="標楷體" w:hint="eastAsia"/>
                <w:sz w:val="28"/>
                <w:szCs w:val="28"/>
              </w:rPr>
              <w:t>依據</w:t>
            </w:r>
            <w:r w:rsidRPr="00275DB4">
              <w:rPr>
                <w:rFonts w:ascii="標楷體" w:eastAsia="標楷體" w:hAnsi="標楷體"/>
                <w:sz w:val="28"/>
                <w:szCs w:val="28"/>
              </w:rPr>
              <w:t>107</w:t>
            </w:r>
            <w:r w:rsidRPr="00275DB4">
              <w:rPr>
                <w:rFonts w:ascii="標楷體" w:eastAsia="標楷體" w:hAnsi="標楷體" w:hint="eastAsia"/>
                <w:sz w:val="28"/>
                <w:szCs w:val="28"/>
              </w:rPr>
              <w:t>年</w:t>
            </w:r>
            <w:r w:rsidRPr="00275DB4">
              <w:rPr>
                <w:rFonts w:ascii="標楷體" w:eastAsia="標楷體" w:hAnsi="標楷體"/>
                <w:sz w:val="28"/>
                <w:szCs w:val="28"/>
              </w:rPr>
              <w:t>12</w:t>
            </w:r>
            <w:r w:rsidRPr="00275DB4">
              <w:rPr>
                <w:rFonts w:ascii="標楷體" w:eastAsia="標楷體" w:hAnsi="標楷體" w:hint="eastAsia"/>
                <w:sz w:val="28"/>
                <w:szCs w:val="28"/>
              </w:rPr>
              <w:t>月</w:t>
            </w:r>
            <w:r w:rsidRPr="00275DB4">
              <w:rPr>
                <w:rFonts w:ascii="標楷體" w:eastAsia="標楷體" w:hAnsi="標楷體"/>
                <w:sz w:val="28"/>
                <w:szCs w:val="28"/>
              </w:rPr>
              <w:t>20</w:t>
            </w:r>
            <w:r w:rsidRPr="00275DB4">
              <w:rPr>
                <w:rFonts w:ascii="標楷體" w:eastAsia="標楷體" w:hAnsi="標楷體" w:hint="eastAsia"/>
                <w:sz w:val="28"/>
                <w:szCs w:val="28"/>
              </w:rPr>
              <w:t>日公告發布實施「變更臺中市都市計畫主要計畫</w:t>
            </w:r>
            <w:r w:rsidRPr="00275DB4">
              <w:rPr>
                <w:rFonts w:ascii="標楷體" w:eastAsia="標楷體" w:hAnsi="標楷體"/>
                <w:sz w:val="28"/>
                <w:szCs w:val="28"/>
              </w:rPr>
              <w:t>(</w:t>
            </w:r>
            <w:r w:rsidRPr="00275DB4">
              <w:rPr>
                <w:rFonts w:ascii="標楷體" w:eastAsia="標楷體" w:hAnsi="標楷體" w:hint="eastAsia"/>
                <w:sz w:val="28"/>
                <w:szCs w:val="28"/>
              </w:rPr>
              <w:t>配合麻糍埔遺址及舊南屯溪文化景觀保存</w:t>
            </w:r>
            <w:r w:rsidRPr="00275DB4">
              <w:rPr>
                <w:rFonts w:ascii="標楷體" w:eastAsia="標楷體" w:hAnsi="標楷體"/>
                <w:sz w:val="28"/>
                <w:szCs w:val="28"/>
              </w:rPr>
              <w:t>)</w:t>
            </w:r>
            <w:r w:rsidRPr="00275DB4">
              <w:rPr>
                <w:rFonts w:ascii="標楷體" w:eastAsia="標楷體" w:hAnsi="標楷體" w:hint="eastAsia"/>
                <w:sz w:val="28"/>
                <w:szCs w:val="28"/>
              </w:rPr>
              <w:t>案」都市計畫書、圖</w:t>
            </w:r>
            <w:r w:rsidRPr="00275DB4">
              <w:rPr>
                <w:rFonts w:ascii="標楷體" w:eastAsia="標楷體" w:hAnsi="標楷體"/>
                <w:sz w:val="28"/>
                <w:szCs w:val="28"/>
              </w:rPr>
              <w:t>(</w:t>
            </w:r>
            <w:r w:rsidRPr="00275DB4">
              <w:rPr>
                <w:rFonts w:ascii="標楷體" w:eastAsia="標楷體" w:hAnsi="標楷體" w:hint="eastAsia"/>
                <w:sz w:val="28"/>
                <w:szCs w:val="28"/>
              </w:rPr>
              <w:t>生效日為</w:t>
            </w:r>
            <w:r w:rsidRPr="00275DB4">
              <w:rPr>
                <w:rFonts w:ascii="標楷體" w:eastAsia="標楷體" w:hAnsi="標楷體"/>
                <w:sz w:val="28"/>
                <w:szCs w:val="28"/>
              </w:rPr>
              <w:t>107</w:t>
            </w:r>
            <w:r w:rsidRPr="00275DB4">
              <w:rPr>
                <w:rFonts w:ascii="標楷體" w:eastAsia="標楷體" w:hAnsi="標楷體" w:hint="eastAsia"/>
                <w:sz w:val="28"/>
                <w:szCs w:val="28"/>
              </w:rPr>
              <w:t>年</w:t>
            </w:r>
            <w:r w:rsidRPr="00275DB4">
              <w:rPr>
                <w:rFonts w:ascii="標楷體" w:eastAsia="標楷體" w:hAnsi="標楷體"/>
                <w:sz w:val="28"/>
                <w:szCs w:val="28"/>
              </w:rPr>
              <w:t>12</w:t>
            </w:r>
            <w:r w:rsidRPr="00275DB4">
              <w:rPr>
                <w:rFonts w:ascii="標楷體" w:eastAsia="標楷體" w:hAnsi="標楷體" w:hint="eastAsia"/>
                <w:sz w:val="28"/>
                <w:szCs w:val="28"/>
              </w:rPr>
              <w:t>月</w:t>
            </w:r>
            <w:r w:rsidRPr="00275DB4">
              <w:rPr>
                <w:rFonts w:ascii="標楷體" w:eastAsia="標楷體" w:hAnsi="標楷體"/>
                <w:sz w:val="28"/>
                <w:szCs w:val="28"/>
              </w:rPr>
              <w:t>24</w:t>
            </w:r>
            <w:r w:rsidRPr="00275DB4">
              <w:rPr>
                <w:rFonts w:ascii="標楷體" w:eastAsia="標楷體" w:hAnsi="標楷體" w:hint="eastAsia"/>
                <w:sz w:val="28"/>
                <w:szCs w:val="28"/>
              </w:rPr>
              <w:t>日</w:t>
            </w:r>
            <w:r w:rsidRPr="00275DB4">
              <w:rPr>
                <w:rFonts w:ascii="標楷體" w:eastAsia="標楷體" w:hAnsi="標楷體"/>
                <w:sz w:val="28"/>
                <w:szCs w:val="28"/>
              </w:rPr>
              <w:t>)</w:t>
            </w:r>
            <w:r w:rsidRPr="00275DB4">
              <w:rPr>
                <w:rFonts w:ascii="標楷體" w:eastAsia="標楷體" w:hAnsi="標楷體" w:hint="eastAsia"/>
                <w:sz w:val="28"/>
                <w:szCs w:val="28"/>
              </w:rPr>
              <w:t>，麻糍埔考古遺址定著土地使用分區名稱為社教</w:t>
            </w:r>
            <w:r w:rsidRPr="00275DB4">
              <w:rPr>
                <w:rFonts w:ascii="標楷體" w:eastAsia="標楷體" w:hAnsi="標楷體"/>
                <w:sz w:val="28"/>
                <w:szCs w:val="28"/>
              </w:rPr>
              <w:t>9</w:t>
            </w:r>
            <w:r w:rsidRPr="00275DB4">
              <w:rPr>
                <w:rFonts w:ascii="標楷體" w:eastAsia="標楷體" w:hAnsi="標楷體" w:hint="eastAsia"/>
                <w:sz w:val="28"/>
                <w:szCs w:val="28"/>
              </w:rPr>
              <w:t>、社教</w:t>
            </w:r>
            <w:r w:rsidRPr="00275DB4">
              <w:rPr>
                <w:rFonts w:ascii="標楷體" w:eastAsia="標楷體" w:hAnsi="標楷體"/>
                <w:sz w:val="28"/>
                <w:szCs w:val="28"/>
              </w:rPr>
              <w:t>10</w:t>
            </w:r>
            <w:r w:rsidRPr="00275DB4">
              <w:rPr>
                <w:rFonts w:ascii="標楷體" w:eastAsia="標楷體" w:hAnsi="標楷體" w:hint="eastAsia"/>
                <w:sz w:val="28"/>
                <w:szCs w:val="28"/>
              </w:rPr>
              <w:t>、公兼滯</w:t>
            </w:r>
            <w:r w:rsidRPr="00275DB4">
              <w:rPr>
                <w:rFonts w:ascii="標楷體" w:eastAsia="標楷體" w:hAnsi="標楷體"/>
                <w:sz w:val="28"/>
                <w:szCs w:val="28"/>
              </w:rPr>
              <w:t>11</w:t>
            </w:r>
            <w:r w:rsidRPr="00275DB4">
              <w:rPr>
                <w:rFonts w:ascii="標楷體" w:eastAsia="標楷體" w:hAnsi="標楷體" w:hint="eastAsia"/>
                <w:sz w:val="28"/>
                <w:szCs w:val="28"/>
              </w:rPr>
              <w:t>、公</w:t>
            </w:r>
            <w:r w:rsidRPr="00275DB4">
              <w:rPr>
                <w:rFonts w:ascii="標楷體" w:eastAsia="標楷體" w:hAnsi="標楷體"/>
                <w:sz w:val="28"/>
                <w:szCs w:val="28"/>
              </w:rPr>
              <w:t>163</w:t>
            </w:r>
            <w:r w:rsidRPr="00275DB4">
              <w:rPr>
                <w:rFonts w:ascii="標楷體" w:eastAsia="標楷體" w:hAnsi="標楷體" w:hint="eastAsia"/>
                <w:sz w:val="28"/>
                <w:szCs w:val="28"/>
              </w:rPr>
              <w:t>、公</w:t>
            </w:r>
            <w:r w:rsidRPr="00275DB4">
              <w:rPr>
                <w:rFonts w:ascii="標楷體" w:eastAsia="標楷體" w:hAnsi="標楷體"/>
                <w:sz w:val="28"/>
                <w:szCs w:val="28"/>
              </w:rPr>
              <w:t>164</w:t>
            </w:r>
            <w:r w:rsidRPr="00275DB4">
              <w:rPr>
                <w:rFonts w:ascii="標楷體" w:eastAsia="標楷體" w:hAnsi="標楷體" w:hint="eastAsia"/>
                <w:sz w:val="28"/>
                <w:szCs w:val="28"/>
              </w:rPr>
              <w:t>用地，面積計</w:t>
            </w:r>
            <w:r w:rsidRPr="00275DB4">
              <w:rPr>
                <w:rFonts w:ascii="標楷體" w:eastAsia="標楷體" w:hAnsi="標楷體"/>
                <w:sz w:val="28"/>
                <w:szCs w:val="28"/>
              </w:rPr>
              <w:t>13.47</w:t>
            </w:r>
            <w:r w:rsidRPr="00275DB4">
              <w:rPr>
                <w:rFonts w:ascii="標楷體" w:eastAsia="標楷體" w:hAnsi="標楷體" w:hint="eastAsia"/>
                <w:sz w:val="28"/>
                <w:szCs w:val="28"/>
              </w:rPr>
              <w:t>公頃。</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考古遺址公告範圍圖</w:t>
            </w:r>
          </w:p>
        </w:tc>
        <w:tc>
          <w:tcPr>
            <w:tcW w:w="7642" w:type="dxa"/>
            <w:vAlign w:val="center"/>
          </w:tcPr>
          <w:p w:rsidR="002B0C19" w:rsidRPr="009E490C" w:rsidRDefault="00964BED" w:rsidP="009E490C">
            <w:pPr>
              <w:rPr>
                <w:rFonts w:ascii="標楷體" w:eastAsia="標楷體" w:hAnsi="標楷體"/>
                <w:sz w:val="28"/>
                <w:szCs w:val="28"/>
              </w:rPr>
            </w:pPr>
            <w:r>
              <w:rPr>
                <w:rFonts w:ascii="標楷體" w:eastAsia="標楷體" w:hAnsi="標楷體"/>
                <w:noProof/>
                <w:sz w:val="28"/>
                <w:szCs w:val="28"/>
              </w:rPr>
              <w:drawing>
                <wp:inline distT="0" distB="0" distL="0" distR="0">
                  <wp:extent cx="4829175" cy="3990975"/>
                  <wp:effectExtent l="0" t="0" r="0" b="0"/>
                  <wp:docPr id="7" name="圖片 7" descr="F:\04遺址相關\09.臺中市市定考古遺址修正公告\06麻糍埔修正公告\1071220麻糍埔主計個變圖3000+麻遺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04遺址相關\09.臺中市市定考古遺址修正公告\06麻糍埔修正公告\1071220麻糍埔主計個變圖3000+麻遺址.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29175" cy="3990975"/>
                          </a:xfrm>
                          <a:prstGeom prst="rect">
                            <a:avLst/>
                          </a:prstGeom>
                          <a:noFill/>
                          <a:ln>
                            <a:noFill/>
                          </a:ln>
                        </pic:spPr>
                      </pic:pic>
                    </a:graphicData>
                  </a:graphic>
                </wp:inline>
              </w:drawing>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指定理由</w:t>
            </w:r>
          </w:p>
        </w:tc>
        <w:tc>
          <w:tcPr>
            <w:tcW w:w="7642" w:type="dxa"/>
            <w:vAlign w:val="center"/>
          </w:tcPr>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在文化發展脈絡中之定位及意義性：具有從營埔文化至番仔園文化早期發展歷程之特徵。</w:t>
            </w:r>
          </w:p>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在學術研究史上之意義性：為臺中盆地內之大型考古遺址，具聚落考古遺址研究意義。</w:t>
            </w:r>
          </w:p>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考古遺址文化堆積內涵之特殊性及豐富性：有豐富的史前遺留，具牛罵頭、營埔及番仔園3個文化層。</w:t>
            </w:r>
          </w:p>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同類型考古遺址數量之稀有性：臺中盆地內類似的考古遺址僅一、兩處。</w:t>
            </w:r>
          </w:p>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lastRenderedPageBreak/>
              <w:t>考古遺址保存狀況之完整性：本考古遺址文化層堆積完整，保存良好。</w:t>
            </w:r>
          </w:p>
          <w:p w:rsidR="00964BED" w:rsidRPr="00977189"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考古遺址供展示教育規劃之適當性：位於臺中都會區，交通便利，且本考古遺址所在用地</w:t>
            </w:r>
            <w:r>
              <w:rPr>
                <w:rFonts w:ascii="標楷體" w:eastAsia="標楷體" w:hAnsi="標楷體" w:hint="eastAsia"/>
                <w:sz w:val="28"/>
                <w:szCs w:val="28"/>
              </w:rPr>
              <w:t>具公眾性</w:t>
            </w:r>
            <w:r w:rsidRPr="00977189">
              <w:rPr>
                <w:rFonts w:ascii="標楷體" w:eastAsia="標楷體" w:hAnsi="標楷體" w:hint="eastAsia"/>
                <w:sz w:val="28"/>
                <w:szCs w:val="28"/>
              </w:rPr>
              <w:t>，未來可考量作展示教育之規劃。</w:t>
            </w:r>
          </w:p>
          <w:p w:rsidR="002B0C19" w:rsidRPr="009E490C" w:rsidRDefault="00964BED" w:rsidP="00964BED">
            <w:pPr>
              <w:pStyle w:val="a7"/>
              <w:numPr>
                <w:ilvl w:val="0"/>
                <w:numId w:val="2"/>
              </w:numPr>
              <w:ind w:leftChars="0"/>
              <w:rPr>
                <w:rFonts w:ascii="標楷體" w:eastAsia="標楷體" w:hAnsi="標楷體"/>
                <w:sz w:val="28"/>
                <w:szCs w:val="28"/>
              </w:rPr>
            </w:pPr>
            <w:r w:rsidRPr="00977189">
              <w:rPr>
                <w:rFonts w:ascii="標楷體" w:eastAsia="標楷體" w:hAnsi="標楷體" w:hint="eastAsia"/>
                <w:sz w:val="28"/>
                <w:szCs w:val="28"/>
              </w:rPr>
              <w:t>具其他考古遺址價值者：保有原臺中盆地的自然環境。</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法令依據</w:t>
            </w:r>
          </w:p>
        </w:tc>
        <w:tc>
          <w:tcPr>
            <w:tcW w:w="7642" w:type="dxa"/>
            <w:vAlign w:val="center"/>
          </w:tcPr>
          <w:p w:rsidR="002B0C19" w:rsidRPr="009E490C" w:rsidRDefault="00964BED" w:rsidP="009E490C">
            <w:pPr>
              <w:rPr>
                <w:rFonts w:ascii="標楷體" w:eastAsia="標楷體" w:hAnsi="標楷體"/>
                <w:sz w:val="28"/>
                <w:szCs w:val="28"/>
              </w:rPr>
            </w:pPr>
            <w:r w:rsidRPr="00977189">
              <w:rPr>
                <w:rFonts w:ascii="標楷體" w:eastAsia="標楷體" w:hAnsi="標楷體" w:hint="eastAsia"/>
                <w:sz w:val="28"/>
                <w:szCs w:val="28"/>
              </w:rPr>
              <w:t>依據文化資產保存法第46條暨考古遺址指定及廢止審查辦法第3、4、5條</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公告日期</w:t>
            </w:r>
          </w:p>
        </w:tc>
        <w:tc>
          <w:tcPr>
            <w:tcW w:w="7642" w:type="dxa"/>
            <w:vAlign w:val="center"/>
          </w:tcPr>
          <w:p w:rsidR="002B0C19" w:rsidRPr="009E490C" w:rsidRDefault="00016135" w:rsidP="00964BED">
            <w:pPr>
              <w:rPr>
                <w:rFonts w:ascii="標楷體" w:eastAsia="標楷體" w:hAnsi="標楷體"/>
                <w:sz w:val="28"/>
                <w:szCs w:val="28"/>
              </w:rPr>
            </w:pPr>
            <w:r w:rsidRPr="009E490C">
              <w:rPr>
                <w:rFonts w:ascii="標楷體" w:eastAsia="標楷體" w:hAnsi="標楷體"/>
                <w:sz w:val="28"/>
                <w:szCs w:val="28"/>
              </w:rPr>
              <w:t>201</w:t>
            </w:r>
            <w:r w:rsidR="00964BED">
              <w:rPr>
                <w:rFonts w:ascii="標楷體" w:eastAsia="標楷體" w:hAnsi="標楷體" w:hint="eastAsia"/>
                <w:sz w:val="28"/>
                <w:szCs w:val="28"/>
              </w:rPr>
              <w:t>3</w:t>
            </w:r>
            <w:r w:rsidRPr="009E490C">
              <w:rPr>
                <w:rFonts w:ascii="標楷體" w:eastAsia="標楷體" w:hAnsi="標楷體"/>
                <w:sz w:val="28"/>
                <w:szCs w:val="28"/>
              </w:rPr>
              <w:t>/</w:t>
            </w:r>
            <w:r w:rsidR="00964BED">
              <w:rPr>
                <w:rFonts w:ascii="標楷體" w:eastAsia="標楷體" w:hAnsi="標楷體" w:hint="eastAsia"/>
                <w:sz w:val="28"/>
                <w:szCs w:val="28"/>
              </w:rPr>
              <w:t>1</w:t>
            </w:r>
            <w:r w:rsidRPr="009E490C">
              <w:rPr>
                <w:rFonts w:ascii="標楷體" w:eastAsia="標楷體" w:hAnsi="標楷體"/>
                <w:sz w:val="28"/>
                <w:szCs w:val="28"/>
              </w:rPr>
              <w:t>/</w:t>
            </w:r>
            <w:r w:rsidR="00964BED">
              <w:rPr>
                <w:rFonts w:ascii="標楷體" w:eastAsia="標楷體" w:hAnsi="標楷體" w:hint="eastAsia"/>
                <w:sz w:val="28"/>
                <w:szCs w:val="28"/>
              </w:rPr>
              <w:t>18</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公告文號</w:t>
            </w:r>
          </w:p>
        </w:tc>
        <w:tc>
          <w:tcPr>
            <w:tcW w:w="7642" w:type="dxa"/>
            <w:vAlign w:val="center"/>
          </w:tcPr>
          <w:p w:rsidR="002B0C19" w:rsidRPr="009E490C" w:rsidRDefault="00964BED" w:rsidP="009E490C">
            <w:pPr>
              <w:rPr>
                <w:rFonts w:ascii="標楷體" w:eastAsia="標楷體" w:hAnsi="標楷體"/>
                <w:sz w:val="28"/>
                <w:szCs w:val="28"/>
              </w:rPr>
            </w:pPr>
            <w:r w:rsidRPr="00977189">
              <w:rPr>
                <w:rFonts w:ascii="標楷體" w:eastAsia="標楷體" w:hAnsi="標楷體" w:hint="eastAsia"/>
                <w:sz w:val="28"/>
                <w:szCs w:val="28"/>
              </w:rPr>
              <w:t>府授文資二字第1020011082號</w:t>
            </w:r>
          </w:p>
        </w:tc>
      </w:tr>
      <w:tr w:rsidR="002B0C19" w:rsidRPr="009E490C" w:rsidTr="009E490C">
        <w:tc>
          <w:tcPr>
            <w:tcW w:w="1538" w:type="dxa"/>
            <w:vAlign w:val="center"/>
          </w:tcPr>
          <w:p w:rsidR="002B0C19" w:rsidRPr="009E490C" w:rsidRDefault="00F833B6" w:rsidP="00ED7B08">
            <w:pPr>
              <w:jc w:val="center"/>
              <w:rPr>
                <w:rFonts w:ascii="標楷體" w:eastAsia="標楷體" w:hAnsi="標楷體"/>
                <w:sz w:val="28"/>
                <w:szCs w:val="28"/>
              </w:rPr>
            </w:pPr>
            <w:r w:rsidRPr="009E490C">
              <w:rPr>
                <w:rFonts w:ascii="標楷體" w:eastAsia="標楷體" w:hAnsi="標楷體"/>
                <w:sz w:val="28"/>
                <w:szCs w:val="28"/>
              </w:rPr>
              <w:t>考古遺址及所定著土地所有人基本資料</w:t>
            </w:r>
          </w:p>
        </w:tc>
        <w:tc>
          <w:tcPr>
            <w:tcW w:w="7642" w:type="dxa"/>
            <w:vAlign w:val="center"/>
          </w:tcPr>
          <w:p w:rsidR="00016135" w:rsidRPr="009E490C" w:rsidRDefault="00F833B6" w:rsidP="009E490C">
            <w:pPr>
              <w:rPr>
                <w:rFonts w:ascii="標楷體" w:eastAsia="標楷體" w:hAnsi="標楷體"/>
                <w:sz w:val="28"/>
                <w:szCs w:val="28"/>
              </w:rPr>
            </w:pPr>
            <w:r w:rsidRPr="009E490C">
              <w:rPr>
                <w:rFonts w:ascii="標楷體" w:eastAsia="標楷體" w:hAnsi="標楷體"/>
                <w:sz w:val="28"/>
                <w:szCs w:val="28"/>
              </w:rPr>
              <w:t>身分:土地所有人</w:t>
            </w:r>
          </w:p>
          <w:p w:rsidR="00016135" w:rsidRPr="009E490C" w:rsidRDefault="00F833B6" w:rsidP="009E490C">
            <w:pPr>
              <w:rPr>
                <w:rFonts w:ascii="標楷體" w:eastAsia="標楷體" w:hAnsi="標楷體"/>
                <w:sz w:val="28"/>
                <w:szCs w:val="28"/>
              </w:rPr>
            </w:pPr>
            <w:r w:rsidRPr="009E490C">
              <w:rPr>
                <w:rFonts w:ascii="標楷體" w:eastAsia="標楷體" w:hAnsi="標楷體"/>
                <w:sz w:val="28"/>
                <w:szCs w:val="28"/>
              </w:rPr>
              <w:t>公私有:</w:t>
            </w:r>
            <w:r w:rsidR="0091417A">
              <w:rPr>
                <w:rFonts w:ascii="標楷體" w:eastAsia="標楷體" w:hAnsi="標楷體" w:hint="eastAsia"/>
                <w:sz w:val="28"/>
                <w:szCs w:val="28"/>
              </w:rPr>
              <w:t>私</w:t>
            </w:r>
            <w:r w:rsidRPr="009E490C">
              <w:rPr>
                <w:rFonts w:ascii="標楷體" w:eastAsia="標楷體" w:hAnsi="標楷體"/>
                <w:sz w:val="28"/>
                <w:szCs w:val="28"/>
              </w:rPr>
              <w:t>有</w:t>
            </w:r>
          </w:p>
          <w:p w:rsidR="00016135" w:rsidRPr="009E490C" w:rsidRDefault="00F833B6" w:rsidP="009E490C">
            <w:pPr>
              <w:rPr>
                <w:rFonts w:ascii="標楷體" w:eastAsia="標楷體" w:hAnsi="標楷體"/>
                <w:sz w:val="28"/>
                <w:szCs w:val="28"/>
              </w:rPr>
            </w:pPr>
            <w:r w:rsidRPr="009E490C">
              <w:rPr>
                <w:rFonts w:ascii="標楷體" w:eastAsia="標楷體" w:hAnsi="標楷體"/>
                <w:sz w:val="28"/>
                <w:szCs w:val="28"/>
              </w:rPr>
              <w:t>姓名</w:t>
            </w:r>
            <w:r w:rsidR="00016135" w:rsidRPr="009E490C">
              <w:rPr>
                <w:rFonts w:ascii="標楷體" w:eastAsia="標楷體" w:hAnsi="標楷體" w:hint="eastAsia"/>
                <w:sz w:val="28"/>
                <w:szCs w:val="28"/>
              </w:rPr>
              <w:t>/</w:t>
            </w:r>
            <w:r w:rsidRPr="009E490C">
              <w:rPr>
                <w:rFonts w:ascii="標楷體" w:eastAsia="標楷體" w:hAnsi="標楷體"/>
                <w:sz w:val="28"/>
                <w:szCs w:val="28"/>
              </w:rPr>
              <w:t>名稱:</w:t>
            </w:r>
            <w:r w:rsidR="0091417A">
              <w:rPr>
                <w:rFonts w:ascii="標楷體" w:eastAsia="標楷體" w:hAnsi="標楷體" w:hint="eastAsia"/>
                <w:sz w:val="28"/>
                <w:szCs w:val="28"/>
              </w:rPr>
              <w:t>各土地所有權人(目前正由臺中市地政局辦理市地重劃中)</w:t>
            </w:r>
          </w:p>
          <w:p w:rsidR="00016135" w:rsidRPr="009E490C" w:rsidRDefault="00F833B6" w:rsidP="009E490C">
            <w:pPr>
              <w:rPr>
                <w:rFonts w:ascii="標楷體" w:eastAsia="標楷體" w:hAnsi="標楷體"/>
                <w:sz w:val="28"/>
                <w:szCs w:val="28"/>
              </w:rPr>
            </w:pPr>
            <w:r w:rsidRPr="009E490C">
              <w:rPr>
                <w:rFonts w:ascii="標楷體" w:eastAsia="標楷體" w:hAnsi="標楷體"/>
                <w:sz w:val="28"/>
                <w:szCs w:val="28"/>
              </w:rPr>
              <w:t>連絡電話</w:t>
            </w:r>
            <w:r w:rsidR="00016135" w:rsidRPr="009E490C">
              <w:rPr>
                <w:rFonts w:ascii="標楷體" w:eastAsia="標楷體" w:hAnsi="標楷體"/>
                <w:sz w:val="28"/>
                <w:szCs w:val="28"/>
              </w:rPr>
              <w:t>:</w:t>
            </w:r>
            <w:r w:rsidR="00964BED" w:rsidRPr="009E490C">
              <w:rPr>
                <w:rFonts w:ascii="標楷體" w:eastAsia="標楷體" w:hAnsi="標楷體"/>
                <w:sz w:val="28"/>
                <w:szCs w:val="28"/>
              </w:rPr>
              <w:t xml:space="preserve"> </w:t>
            </w:r>
            <w:r w:rsidR="00016135" w:rsidRPr="009E490C">
              <w:rPr>
                <w:rFonts w:ascii="標楷體" w:eastAsia="標楷體" w:hAnsi="標楷體"/>
                <w:sz w:val="28"/>
                <w:szCs w:val="28"/>
              </w:rPr>
              <w:t>04-</w:t>
            </w:r>
            <w:r w:rsidR="0091417A">
              <w:t xml:space="preserve"> </w:t>
            </w:r>
            <w:r w:rsidR="0091417A" w:rsidRPr="0091417A">
              <w:rPr>
                <w:rFonts w:ascii="標楷體" w:eastAsia="標楷體" w:hAnsi="標楷體"/>
                <w:sz w:val="28"/>
                <w:szCs w:val="28"/>
              </w:rPr>
              <w:t>2221-8558</w:t>
            </w:r>
            <w:r w:rsidR="00964BED">
              <w:rPr>
                <w:rFonts w:ascii="標楷體" w:eastAsia="標楷體" w:hAnsi="標楷體" w:hint="eastAsia"/>
                <w:sz w:val="28"/>
                <w:szCs w:val="28"/>
              </w:rPr>
              <w:t>(臺中市政府地政局)</w:t>
            </w:r>
          </w:p>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聯絡地址:</w:t>
            </w:r>
            <w:r w:rsidR="0091417A" w:rsidRPr="0091417A">
              <w:rPr>
                <w:rFonts w:ascii="標楷體" w:eastAsia="標楷體" w:hAnsi="標楷體" w:hint="eastAsia"/>
                <w:sz w:val="28"/>
                <w:szCs w:val="28"/>
              </w:rPr>
              <w:t xml:space="preserve"> 臺中市西區三民路1段158號(5、6、7、9樓)</w:t>
            </w:r>
          </w:p>
        </w:tc>
      </w:tr>
      <w:tr w:rsidR="00ED7B08" w:rsidRPr="009E490C" w:rsidTr="004F5E5F">
        <w:tc>
          <w:tcPr>
            <w:tcW w:w="1538" w:type="dxa"/>
            <w:vAlign w:val="center"/>
          </w:tcPr>
          <w:p w:rsidR="00ED7B08" w:rsidRPr="009E490C" w:rsidRDefault="00ED7B08" w:rsidP="00ED7B08">
            <w:pPr>
              <w:jc w:val="center"/>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使用人</w:t>
            </w:r>
            <w:r w:rsidRPr="009E490C">
              <w:rPr>
                <w:rFonts w:ascii="標楷體" w:eastAsia="標楷體" w:hAnsi="標楷體"/>
                <w:sz w:val="28"/>
                <w:szCs w:val="28"/>
              </w:rPr>
              <w:t>基本資料</w:t>
            </w:r>
          </w:p>
        </w:tc>
        <w:tc>
          <w:tcPr>
            <w:tcW w:w="7642" w:type="dxa"/>
          </w:tcPr>
          <w:p w:rsidR="00ED7B08" w:rsidRPr="009E490C" w:rsidRDefault="00ED7B08" w:rsidP="00ED7B08">
            <w:pPr>
              <w:rPr>
                <w:rFonts w:ascii="標楷體" w:eastAsia="標楷體" w:hAnsi="標楷體"/>
                <w:sz w:val="28"/>
                <w:szCs w:val="28"/>
              </w:rPr>
            </w:pPr>
            <w:r>
              <w:rPr>
                <w:rFonts w:ascii="標楷體" w:eastAsia="標楷體" w:hAnsi="標楷體" w:hint="eastAsia"/>
                <w:sz w:val="28"/>
                <w:szCs w:val="28"/>
              </w:rPr>
              <w:t>(目前正由臺中市地政局辦理市地重劃中)</w:t>
            </w:r>
          </w:p>
          <w:p w:rsidR="00ED7B08" w:rsidRPr="00ED7B08" w:rsidRDefault="00ED7B08" w:rsidP="00ED7B08">
            <w:pPr>
              <w:rPr>
                <w:rFonts w:ascii="標楷體" w:eastAsia="標楷體" w:hAnsi="標楷體"/>
                <w:sz w:val="28"/>
                <w:szCs w:val="28"/>
              </w:rPr>
            </w:pPr>
          </w:p>
        </w:tc>
      </w:tr>
      <w:tr w:rsidR="00ED7B08" w:rsidRPr="009E490C" w:rsidTr="004F5E5F">
        <w:tc>
          <w:tcPr>
            <w:tcW w:w="1538" w:type="dxa"/>
            <w:vAlign w:val="center"/>
          </w:tcPr>
          <w:p w:rsidR="00ED7B08" w:rsidRPr="009E490C" w:rsidRDefault="00ED7B08" w:rsidP="00ED7B08">
            <w:pPr>
              <w:jc w:val="center"/>
              <w:rPr>
                <w:rFonts w:ascii="標楷體" w:eastAsia="標楷體" w:hAnsi="標楷體"/>
                <w:sz w:val="28"/>
                <w:szCs w:val="28"/>
              </w:rPr>
            </w:pPr>
            <w:r w:rsidRPr="009E490C">
              <w:rPr>
                <w:rFonts w:ascii="標楷體" w:eastAsia="標楷體" w:hAnsi="標楷體"/>
                <w:sz w:val="28"/>
                <w:szCs w:val="28"/>
              </w:rPr>
              <w:t>考古遺址及所定著土地</w:t>
            </w:r>
            <w:r w:rsidRPr="009E490C">
              <w:rPr>
                <w:rFonts w:ascii="標楷體" w:eastAsia="標楷體" w:hAnsi="標楷體" w:hint="eastAsia"/>
                <w:sz w:val="28"/>
                <w:szCs w:val="28"/>
              </w:rPr>
              <w:t>管理人</w:t>
            </w:r>
            <w:r w:rsidRPr="009E490C">
              <w:rPr>
                <w:rFonts w:ascii="標楷體" w:eastAsia="標楷體" w:hAnsi="標楷體"/>
                <w:sz w:val="28"/>
                <w:szCs w:val="28"/>
              </w:rPr>
              <w:t>基本資料</w:t>
            </w:r>
          </w:p>
        </w:tc>
        <w:tc>
          <w:tcPr>
            <w:tcW w:w="7642" w:type="dxa"/>
          </w:tcPr>
          <w:p w:rsidR="00ED7B08" w:rsidRPr="009E490C" w:rsidRDefault="00ED7B08" w:rsidP="00ED7B08">
            <w:pPr>
              <w:rPr>
                <w:rFonts w:ascii="標楷體" w:eastAsia="標楷體" w:hAnsi="標楷體"/>
                <w:sz w:val="28"/>
                <w:szCs w:val="28"/>
              </w:rPr>
            </w:pPr>
            <w:r>
              <w:rPr>
                <w:rFonts w:ascii="標楷體" w:eastAsia="標楷體" w:hAnsi="標楷體" w:hint="eastAsia"/>
                <w:sz w:val="28"/>
                <w:szCs w:val="28"/>
              </w:rPr>
              <w:t>(目前正由臺中市地政局辦理市地重劃中)</w:t>
            </w:r>
          </w:p>
          <w:p w:rsidR="00ED7B08" w:rsidRPr="00ED7B08" w:rsidRDefault="00ED7B08" w:rsidP="00ED7B08">
            <w:pPr>
              <w:rPr>
                <w:rFonts w:ascii="標楷體" w:eastAsia="標楷體" w:hAnsi="標楷體"/>
                <w:sz w:val="28"/>
                <w:szCs w:val="28"/>
              </w:rPr>
            </w:pPr>
          </w:p>
        </w:tc>
      </w:tr>
      <w:tr w:rsidR="002B0C19" w:rsidRPr="009E490C" w:rsidTr="009E490C">
        <w:tc>
          <w:tcPr>
            <w:tcW w:w="1538" w:type="dxa"/>
            <w:vAlign w:val="center"/>
          </w:tcPr>
          <w:p w:rsidR="002B0C19" w:rsidRPr="009E490C" w:rsidRDefault="0091417A" w:rsidP="009E490C">
            <w:pPr>
              <w:jc w:val="center"/>
              <w:rPr>
                <w:rFonts w:ascii="標楷體" w:eastAsia="標楷體" w:hAnsi="標楷體"/>
                <w:sz w:val="28"/>
                <w:szCs w:val="28"/>
              </w:rPr>
            </w:pPr>
            <w:r w:rsidRPr="0091417A">
              <w:rPr>
                <w:rFonts w:ascii="標楷體" w:eastAsia="標楷體" w:hAnsi="標楷體" w:hint="eastAsia"/>
                <w:sz w:val="28"/>
                <w:szCs w:val="28"/>
              </w:rPr>
              <w:t>考古遺址之文化意義</w:t>
            </w:r>
          </w:p>
        </w:tc>
        <w:tc>
          <w:tcPr>
            <w:tcW w:w="7642" w:type="dxa"/>
            <w:vAlign w:val="center"/>
          </w:tcPr>
          <w:p w:rsidR="009412C6" w:rsidRDefault="009412C6" w:rsidP="009412C6">
            <w:pPr>
              <w:pStyle w:val="a7"/>
              <w:numPr>
                <w:ilvl w:val="0"/>
                <w:numId w:val="6"/>
              </w:numPr>
              <w:ind w:leftChars="0"/>
              <w:rPr>
                <w:rFonts w:ascii="標楷體" w:eastAsia="標楷體" w:hAnsi="標楷體"/>
                <w:sz w:val="28"/>
                <w:szCs w:val="28"/>
              </w:rPr>
            </w:pPr>
            <w:r w:rsidRPr="009412C6">
              <w:rPr>
                <w:rFonts w:ascii="標楷體" w:eastAsia="標楷體" w:hAnsi="標楷體" w:hint="eastAsia"/>
                <w:sz w:val="28"/>
                <w:szCs w:val="28"/>
              </w:rPr>
              <w:t>麻糍埔遺址內發現南屯區最早階段的史前文化為距今約</w:t>
            </w:r>
            <w:r w:rsidRPr="009412C6">
              <w:rPr>
                <w:rFonts w:ascii="標楷體" w:eastAsia="標楷體" w:hAnsi="標楷體"/>
                <w:sz w:val="28"/>
                <w:szCs w:val="28"/>
              </w:rPr>
              <w:t>3000</w:t>
            </w:r>
            <w:r w:rsidRPr="009412C6">
              <w:rPr>
                <w:rFonts w:ascii="標楷體" w:eastAsia="標楷體" w:hAnsi="標楷體" w:hint="eastAsia"/>
                <w:sz w:val="28"/>
                <w:szCs w:val="28"/>
              </w:rPr>
              <w:t>年前的牛罵頭文化，但出現少量的牛罵頭遺物分布在麻糍埔Ｉ和麻糍埔Π的最下層，有的已遭洪氾破壞，因此遺留在探坑剖面中並非完整，而是偶而可見在礫石層與青灰色河砂層之上。</w:t>
            </w:r>
          </w:p>
          <w:p w:rsidR="009412C6" w:rsidRDefault="009412C6" w:rsidP="009412C6">
            <w:pPr>
              <w:pStyle w:val="a7"/>
              <w:numPr>
                <w:ilvl w:val="0"/>
                <w:numId w:val="6"/>
              </w:numPr>
              <w:ind w:leftChars="0"/>
              <w:rPr>
                <w:rFonts w:ascii="標楷體" w:eastAsia="標楷體" w:hAnsi="標楷體"/>
                <w:sz w:val="28"/>
                <w:szCs w:val="28"/>
              </w:rPr>
            </w:pPr>
            <w:r w:rsidRPr="009412C6">
              <w:rPr>
                <w:rFonts w:ascii="標楷體" w:eastAsia="標楷體" w:hAnsi="標楷體" w:hint="eastAsia"/>
                <w:sz w:val="28"/>
                <w:szCs w:val="28"/>
              </w:rPr>
              <w:t>麻糍埔番仔園文化層分佈顯示距今</w:t>
            </w:r>
            <w:r w:rsidRPr="009412C6">
              <w:rPr>
                <w:rFonts w:ascii="標楷體" w:eastAsia="標楷體" w:hAnsi="標楷體"/>
                <w:sz w:val="28"/>
                <w:szCs w:val="28"/>
              </w:rPr>
              <w:t>1000</w:t>
            </w:r>
            <w:r w:rsidRPr="009412C6">
              <w:rPr>
                <w:rFonts w:ascii="標楷體" w:eastAsia="標楷體" w:hAnsi="標楷體" w:hint="eastAsia"/>
                <w:sz w:val="28"/>
                <w:szCs w:val="28"/>
              </w:rPr>
              <w:t>到</w:t>
            </w:r>
            <w:r w:rsidRPr="009412C6">
              <w:rPr>
                <w:rFonts w:ascii="標楷體" w:eastAsia="標楷體" w:hAnsi="標楷體"/>
                <w:sz w:val="28"/>
                <w:szCs w:val="28"/>
              </w:rPr>
              <w:t>1600</w:t>
            </w:r>
            <w:r w:rsidRPr="009412C6">
              <w:rPr>
                <w:rFonts w:ascii="標楷體" w:eastAsia="標楷體" w:hAnsi="標楷體" w:hint="eastAsia"/>
                <w:sz w:val="28"/>
                <w:szCs w:val="28"/>
              </w:rPr>
              <w:t>年間，與惠來遺址番仔園文化層年代相近。麻糍埔遺址陶器特色為灰胎細砂陶，陶器類型多，包括罐形器、缽形器、瓢形器、缸形器、瓶形器、圈足、杯、陶紡輪、陶環、陶珠及陶容器附件陶蓋、陶蓋鈕及陶把等，其中灰黑細砂小口鼓腹罐形器由頸至腹有一平台的製法值得注意，此外不少瓶形器及儲存食物用的大缸形器均在惠來遺址亦罕見。石器方面，本遺址出現完整的網墜，在惠來遺址番仔園文化層則無。今後對麻糍埔遺址之研究，有助於探討大肚王之跨</w:t>
            </w:r>
            <w:r w:rsidRPr="009412C6">
              <w:rPr>
                <w:rFonts w:ascii="標楷體" w:eastAsia="標楷體" w:hAnsi="標楷體" w:hint="eastAsia"/>
                <w:sz w:val="28"/>
                <w:szCs w:val="28"/>
              </w:rPr>
              <w:lastRenderedPageBreak/>
              <w:t>部落聯盟如何影響台中平原南側、八卦台地、彰化平原族群之互動。</w:t>
            </w:r>
          </w:p>
          <w:p w:rsidR="002B0C19" w:rsidRPr="009E490C" w:rsidRDefault="009412C6" w:rsidP="009412C6">
            <w:pPr>
              <w:pStyle w:val="a7"/>
              <w:numPr>
                <w:ilvl w:val="0"/>
                <w:numId w:val="6"/>
              </w:numPr>
              <w:ind w:leftChars="0"/>
              <w:rPr>
                <w:rFonts w:ascii="標楷體" w:eastAsia="標楷體" w:hAnsi="標楷體"/>
                <w:sz w:val="28"/>
                <w:szCs w:val="28"/>
              </w:rPr>
            </w:pPr>
            <w:r w:rsidRPr="009412C6">
              <w:rPr>
                <w:rFonts w:ascii="標楷體" w:eastAsia="標楷體" w:hAnsi="標楷體" w:hint="eastAsia"/>
                <w:sz w:val="28"/>
                <w:szCs w:val="28"/>
              </w:rPr>
              <w:t>而於麻糍埔遺址發現的營埔文化年代距今約</w:t>
            </w:r>
            <w:r w:rsidRPr="009412C6">
              <w:rPr>
                <w:rFonts w:ascii="標楷體" w:eastAsia="標楷體" w:hAnsi="標楷體"/>
                <w:sz w:val="28"/>
                <w:szCs w:val="28"/>
              </w:rPr>
              <w:t>2300</w:t>
            </w:r>
            <w:r w:rsidRPr="009412C6">
              <w:rPr>
                <w:rFonts w:ascii="標楷體" w:eastAsia="標楷體" w:hAnsi="標楷體" w:hint="eastAsia"/>
                <w:sz w:val="28"/>
                <w:szCs w:val="28"/>
              </w:rPr>
              <w:t>年</w:t>
            </w:r>
            <w:r w:rsidRPr="009412C6">
              <w:rPr>
                <w:rFonts w:ascii="Cambria Math" w:eastAsia="標楷體" w:hAnsi="Cambria Math" w:cs="Cambria Math"/>
                <w:sz w:val="28"/>
                <w:szCs w:val="28"/>
              </w:rPr>
              <w:t>∼</w:t>
            </w:r>
            <w:r w:rsidRPr="009412C6">
              <w:rPr>
                <w:rFonts w:ascii="標楷體" w:eastAsia="標楷體" w:hAnsi="標楷體"/>
                <w:sz w:val="28"/>
                <w:szCs w:val="28"/>
              </w:rPr>
              <w:t>2700</w:t>
            </w:r>
            <w:r w:rsidRPr="009412C6">
              <w:rPr>
                <w:rFonts w:ascii="標楷體" w:eastAsia="標楷體" w:hAnsi="標楷體" w:hint="eastAsia"/>
                <w:sz w:val="28"/>
                <w:szCs w:val="28"/>
              </w:rPr>
              <w:t>年，文化層厚度約</w:t>
            </w:r>
            <w:r w:rsidRPr="009412C6">
              <w:rPr>
                <w:rFonts w:ascii="標楷體" w:eastAsia="標楷體" w:hAnsi="標楷體"/>
                <w:sz w:val="28"/>
                <w:szCs w:val="28"/>
              </w:rPr>
              <w:t>130</w:t>
            </w:r>
            <w:r w:rsidRPr="009412C6">
              <w:rPr>
                <w:rFonts w:ascii="標楷體" w:eastAsia="標楷體" w:hAnsi="標楷體" w:hint="eastAsia"/>
                <w:sz w:val="28"/>
                <w:szCs w:val="28"/>
              </w:rPr>
              <w:t>公分，陶器有鼎型器、束腰罐、豆型器、罐型器、缽型器、帶流罐等。石器有石刀、石鋤、石錛、石錘、網墜、砥石、箭鏃等農</w:t>
            </w:r>
            <w:r w:rsidR="00381304">
              <w:rPr>
                <w:rFonts w:ascii="標楷體" w:eastAsia="標楷體" w:hAnsi="標楷體" w:hint="eastAsia"/>
                <w:sz w:val="28"/>
                <w:szCs w:val="28"/>
              </w:rPr>
              <w:t>耕</w:t>
            </w:r>
            <w:bookmarkStart w:id="0" w:name="_GoBack"/>
            <w:bookmarkEnd w:id="0"/>
            <w:r w:rsidRPr="009412C6">
              <w:rPr>
                <w:rFonts w:ascii="標楷體" w:eastAsia="標楷體" w:hAnsi="標楷體" w:hint="eastAsia"/>
                <w:sz w:val="28"/>
                <w:szCs w:val="28"/>
              </w:rPr>
              <w:t>與漁獵用具以及少量玉飾品。於</w:t>
            </w:r>
            <w:r w:rsidRPr="009412C6">
              <w:rPr>
                <w:rFonts w:ascii="標楷體" w:eastAsia="標楷體" w:hAnsi="標楷體"/>
                <w:sz w:val="28"/>
                <w:szCs w:val="28"/>
              </w:rPr>
              <w:t>312</w:t>
            </w:r>
            <w:r w:rsidRPr="009412C6">
              <w:rPr>
                <w:rFonts w:ascii="標楷體" w:eastAsia="標楷體" w:hAnsi="標楷體" w:hint="eastAsia"/>
                <w:sz w:val="28"/>
                <w:szCs w:val="28"/>
              </w:rPr>
              <w:t>平方公尺發掘範圍內，陶獸足出土量達</w:t>
            </w:r>
            <w:r w:rsidRPr="009412C6">
              <w:rPr>
                <w:rFonts w:ascii="標楷體" w:eastAsia="標楷體" w:hAnsi="標楷體"/>
                <w:sz w:val="28"/>
                <w:szCs w:val="28"/>
              </w:rPr>
              <w:t xml:space="preserve">150 </w:t>
            </w:r>
            <w:r w:rsidRPr="009412C6">
              <w:rPr>
                <w:rFonts w:ascii="標楷體" w:eastAsia="標楷體" w:hAnsi="標楷體" w:hint="eastAsia"/>
                <w:sz w:val="28"/>
                <w:szCs w:val="28"/>
              </w:rPr>
              <w:t>隻，經過室內修復後，為完整具三獸足之侈口鼎型器；由於大量的鼎型器出土，不排除鼎型器是當時日常生活用陶器類型之一。在發掘現象方面，先民利用自然地勢作為灰坑，並於其中發現數個由礫石排列組成的結構現象，周邊亦發現一小型疑似引水溝渠，對比目前已知之營埔時期史前人活動遺留屬罕見，因此本遺址對於營埔文化的研究，極具有價值與重要意涵。</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考古遺址之歷史沿革</w:t>
            </w:r>
          </w:p>
        </w:tc>
        <w:tc>
          <w:tcPr>
            <w:tcW w:w="7642" w:type="dxa"/>
            <w:vAlign w:val="center"/>
          </w:tcPr>
          <w:p w:rsidR="009412C6" w:rsidRDefault="009412C6" w:rsidP="009412C6">
            <w:pPr>
              <w:pStyle w:val="a7"/>
              <w:numPr>
                <w:ilvl w:val="0"/>
                <w:numId w:val="7"/>
              </w:numPr>
              <w:ind w:leftChars="0"/>
              <w:rPr>
                <w:rFonts w:ascii="標楷體" w:eastAsia="標楷體" w:hAnsi="標楷體"/>
                <w:sz w:val="28"/>
                <w:szCs w:val="28"/>
              </w:rPr>
            </w:pPr>
            <w:r w:rsidRPr="009412C6">
              <w:rPr>
                <w:rFonts w:ascii="標楷體" w:eastAsia="標楷體" w:hAnsi="標楷體"/>
                <w:sz w:val="28"/>
                <w:szCs w:val="28"/>
              </w:rPr>
              <w:t>1997</w:t>
            </w:r>
            <w:r w:rsidRPr="009412C6">
              <w:rPr>
                <w:rFonts w:ascii="標楷體" w:eastAsia="標楷體" w:hAnsi="標楷體" w:hint="eastAsia"/>
                <w:sz w:val="28"/>
                <w:szCs w:val="28"/>
              </w:rPr>
              <w:t>年南屯文化工作隊在豐樂段地號</w:t>
            </w:r>
            <w:r w:rsidRPr="009412C6">
              <w:rPr>
                <w:rFonts w:ascii="標楷體" w:eastAsia="標楷體" w:hAnsi="標楷體"/>
                <w:sz w:val="28"/>
                <w:szCs w:val="28"/>
              </w:rPr>
              <w:t>1191</w:t>
            </w:r>
            <w:r w:rsidRPr="009412C6">
              <w:rPr>
                <w:rFonts w:ascii="標楷體" w:eastAsia="標楷體" w:hAnsi="標楷體" w:hint="eastAsia"/>
                <w:sz w:val="28"/>
                <w:szCs w:val="28"/>
              </w:rPr>
              <w:t>－</w:t>
            </w:r>
            <w:r w:rsidRPr="009412C6">
              <w:rPr>
                <w:rFonts w:ascii="標楷體" w:eastAsia="標楷體" w:hAnsi="標楷體"/>
                <w:sz w:val="28"/>
                <w:szCs w:val="28"/>
              </w:rPr>
              <w:t>5</w:t>
            </w:r>
            <w:r w:rsidRPr="009412C6">
              <w:rPr>
                <w:rFonts w:ascii="標楷體" w:eastAsia="標楷體" w:hAnsi="標楷體" w:hint="eastAsia"/>
                <w:sz w:val="28"/>
                <w:szCs w:val="28"/>
              </w:rPr>
              <w:t>附近地表發現橙色、灰黑色夾砂陶及磨製石刀、石器殘件，當時命名為麻糍埔遺址（劉益昌</w:t>
            </w:r>
            <w:r w:rsidRPr="009412C6">
              <w:rPr>
                <w:rFonts w:ascii="標楷體" w:eastAsia="標楷體" w:hAnsi="標楷體"/>
                <w:sz w:val="28"/>
                <w:szCs w:val="28"/>
              </w:rPr>
              <w:t>1997</w:t>
            </w:r>
            <w:r w:rsidRPr="009412C6">
              <w:rPr>
                <w:rFonts w:ascii="標楷體" w:eastAsia="標楷體" w:hAnsi="標楷體" w:hint="eastAsia"/>
                <w:sz w:val="28"/>
                <w:szCs w:val="28"/>
              </w:rPr>
              <w:t>：台中縣考古遺址資料表）</w:t>
            </w:r>
            <w:r>
              <w:rPr>
                <w:rFonts w:ascii="標楷體" w:eastAsia="標楷體" w:hAnsi="標楷體" w:hint="eastAsia"/>
                <w:sz w:val="28"/>
                <w:szCs w:val="28"/>
              </w:rPr>
              <w:t>。</w:t>
            </w:r>
          </w:p>
          <w:p w:rsidR="009412C6" w:rsidRDefault="009412C6" w:rsidP="009412C6">
            <w:pPr>
              <w:pStyle w:val="a7"/>
              <w:numPr>
                <w:ilvl w:val="0"/>
                <w:numId w:val="7"/>
              </w:numPr>
              <w:ind w:leftChars="0"/>
              <w:rPr>
                <w:rFonts w:ascii="標楷體" w:eastAsia="標楷體" w:hAnsi="標楷體"/>
                <w:sz w:val="28"/>
                <w:szCs w:val="28"/>
              </w:rPr>
            </w:pPr>
            <w:r w:rsidRPr="009412C6">
              <w:rPr>
                <w:rFonts w:ascii="標楷體" w:eastAsia="標楷體" w:hAnsi="標楷體" w:hint="eastAsia"/>
                <w:sz w:val="28"/>
                <w:szCs w:val="28"/>
              </w:rPr>
              <w:t>國立自然科學博物館團隊於民國92年3月3日至13日，曾在豐樂里楓樂巷8－1號陳宅附近地號1196－2的空地開P1坑，接著在徵得地主賴源泉先生同意後發掘豐樂段地號1191－5農田挖掘P2、P3坑，同時進行數百公尺範圍內抽樣鑽探與附近地區地表採集。</w:t>
            </w:r>
          </w:p>
          <w:p w:rsidR="002B0C19" w:rsidRPr="009412C6" w:rsidRDefault="009412C6" w:rsidP="009412C6">
            <w:pPr>
              <w:pStyle w:val="a7"/>
              <w:numPr>
                <w:ilvl w:val="0"/>
                <w:numId w:val="7"/>
              </w:numPr>
              <w:ind w:leftChars="0"/>
              <w:rPr>
                <w:rFonts w:ascii="標楷體" w:eastAsia="標楷體" w:hAnsi="標楷體"/>
                <w:sz w:val="28"/>
                <w:szCs w:val="28"/>
              </w:rPr>
            </w:pPr>
            <w:r w:rsidRPr="009412C6">
              <w:rPr>
                <w:rFonts w:ascii="標楷體" w:eastAsia="標楷體" w:hAnsi="標楷體" w:hint="eastAsia"/>
                <w:sz w:val="28"/>
                <w:szCs w:val="28"/>
              </w:rPr>
              <w:t>民國101年起，國立自然科學博物館團隊受臺中市政府委託，在第13期市地重劃第一至四標區基地之範圍為主，首先進行全面地表調查遺物分佈範圍，初步理解目前遺址地表遺物之分布概況。為了進一步釐清基地是否具有文化層以及分布概況，也針對基地範圍全區依地表情形進行抽樣人工淺層地層鑽探取得地層土芯鑽探，鑽探以補充文化層分布狀態，並取得地層堆積資訊。</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考古遺址現狀、特徵及使用情形</w:t>
            </w:r>
          </w:p>
        </w:tc>
        <w:tc>
          <w:tcPr>
            <w:tcW w:w="7642" w:type="dxa"/>
            <w:vAlign w:val="center"/>
          </w:tcPr>
          <w:p w:rsidR="002B0C19" w:rsidRPr="009E490C" w:rsidRDefault="0091417A" w:rsidP="009E490C">
            <w:pPr>
              <w:rPr>
                <w:rFonts w:ascii="標楷體" w:eastAsia="標楷體" w:hAnsi="標楷體"/>
                <w:sz w:val="28"/>
                <w:szCs w:val="28"/>
              </w:rPr>
            </w:pPr>
            <w:r>
              <w:rPr>
                <w:rFonts w:ascii="標楷體" w:eastAsia="標楷體" w:hAnsi="標楷體" w:hint="eastAsia"/>
                <w:sz w:val="28"/>
                <w:szCs w:val="28"/>
              </w:rPr>
              <w:t>刻正辦理臺中市第13期市地重劃中。</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土地使用分區或編定使用類別</w:t>
            </w:r>
          </w:p>
        </w:tc>
        <w:tc>
          <w:tcPr>
            <w:tcW w:w="7642" w:type="dxa"/>
            <w:vAlign w:val="center"/>
          </w:tcPr>
          <w:p w:rsidR="002B0C19" w:rsidRPr="009E490C" w:rsidRDefault="0091417A" w:rsidP="009E490C">
            <w:pPr>
              <w:rPr>
                <w:rFonts w:ascii="標楷體" w:eastAsia="標楷體" w:hAnsi="標楷體"/>
                <w:sz w:val="28"/>
                <w:szCs w:val="28"/>
              </w:rPr>
            </w:pPr>
            <w:r>
              <w:rPr>
                <w:rFonts w:ascii="標楷體" w:eastAsia="標楷體" w:hAnsi="標楷體" w:hint="eastAsia"/>
                <w:sz w:val="28"/>
                <w:szCs w:val="28"/>
              </w:rPr>
              <w:t>刻正辦理臺中市第13期市地重劃中。</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附近景觀</w:t>
            </w:r>
          </w:p>
        </w:tc>
        <w:tc>
          <w:tcPr>
            <w:tcW w:w="7642" w:type="dxa"/>
            <w:vAlign w:val="center"/>
          </w:tcPr>
          <w:p w:rsidR="002B0C19" w:rsidRPr="009E490C" w:rsidRDefault="0091417A" w:rsidP="009E490C">
            <w:pPr>
              <w:rPr>
                <w:rFonts w:ascii="標楷體" w:eastAsia="標楷體" w:hAnsi="標楷體"/>
                <w:sz w:val="28"/>
                <w:szCs w:val="28"/>
              </w:rPr>
            </w:pPr>
            <w:r>
              <w:rPr>
                <w:rFonts w:ascii="標楷體" w:eastAsia="標楷體" w:hAnsi="標楷體" w:hint="eastAsia"/>
                <w:sz w:val="28"/>
                <w:szCs w:val="28"/>
              </w:rPr>
              <w:t>鄰近大慶火車站、中山醫學大學。</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使用狀況</w:t>
            </w:r>
          </w:p>
        </w:tc>
        <w:tc>
          <w:tcPr>
            <w:tcW w:w="7642" w:type="dxa"/>
            <w:vAlign w:val="center"/>
          </w:tcPr>
          <w:p w:rsidR="002B0C19" w:rsidRPr="009E490C" w:rsidRDefault="0091417A" w:rsidP="009E490C">
            <w:pPr>
              <w:rPr>
                <w:rFonts w:ascii="標楷體" w:eastAsia="標楷體" w:hAnsi="標楷體"/>
                <w:sz w:val="28"/>
                <w:szCs w:val="28"/>
              </w:rPr>
            </w:pPr>
            <w:r>
              <w:rPr>
                <w:rFonts w:ascii="標楷體" w:eastAsia="標楷體" w:hAnsi="標楷體" w:hint="eastAsia"/>
                <w:sz w:val="28"/>
                <w:szCs w:val="28"/>
              </w:rPr>
              <w:t>刻正辦理臺中市第13期市地重劃中。</w:t>
            </w:r>
          </w:p>
        </w:tc>
      </w:tr>
      <w:tr w:rsidR="002B0C19" w:rsidRPr="009E490C" w:rsidTr="009E490C">
        <w:tc>
          <w:tcPr>
            <w:tcW w:w="1538" w:type="dxa"/>
            <w:vAlign w:val="center"/>
          </w:tcPr>
          <w:p w:rsidR="002B0C19" w:rsidRPr="00ED7B08" w:rsidRDefault="00F833B6" w:rsidP="009E490C">
            <w:pPr>
              <w:jc w:val="center"/>
              <w:rPr>
                <w:rFonts w:ascii="標楷體" w:eastAsia="標楷體" w:hAnsi="標楷體"/>
                <w:sz w:val="28"/>
                <w:szCs w:val="28"/>
              </w:rPr>
            </w:pPr>
            <w:r w:rsidRPr="00ED7B08">
              <w:rPr>
                <w:rFonts w:ascii="標楷體" w:eastAsia="標楷體" w:hAnsi="標楷體"/>
                <w:sz w:val="28"/>
                <w:szCs w:val="28"/>
              </w:rPr>
              <w:t>其他相關事</w:t>
            </w:r>
            <w:r w:rsidRPr="00ED7B08">
              <w:rPr>
                <w:rFonts w:ascii="標楷體" w:eastAsia="標楷體" w:hAnsi="標楷體"/>
                <w:sz w:val="28"/>
                <w:szCs w:val="28"/>
              </w:rPr>
              <w:lastRenderedPageBreak/>
              <w:t>項</w:t>
            </w:r>
          </w:p>
        </w:tc>
        <w:tc>
          <w:tcPr>
            <w:tcW w:w="7642" w:type="dxa"/>
            <w:vAlign w:val="center"/>
          </w:tcPr>
          <w:p w:rsidR="00ED7B08" w:rsidRDefault="009412C6" w:rsidP="009E490C">
            <w:pPr>
              <w:pStyle w:val="a7"/>
              <w:numPr>
                <w:ilvl w:val="0"/>
                <w:numId w:val="8"/>
              </w:numPr>
              <w:ind w:leftChars="0"/>
              <w:rPr>
                <w:rFonts w:ascii="標楷體" w:eastAsia="標楷體" w:hAnsi="標楷體" w:cs="Times New Roman"/>
                <w:bCs/>
                <w:sz w:val="28"/>
                <w:szCs w:val="28"/>
              </w:rPr>
            </w:pPr>
            <w:r w:rsidRPr="00ED7B08">
              <w:rPr>
                <w:rFonts w:ascii="標楷體" w:eastAsia="標楷體" w:hAnsi="標楷體" w:cs="Times New Roman"/>
                <w:bCs/>
                <w:sz w:val="28"/>
                <w:szCs w:val="28"/>
              </w:rPr>
              <w:lastRenderedPageBreak/>
              <w:t>2014年6月19日變更公告</w:t>
            </w:r>
            <w:r w:rsidRPr="00ED7B08">
              <w:rPr>
                <w:rFonts w:ascii="標楷體" w:eastAsia="標楷體" w:hAnsi="標楷體" w:cs="Times New Roman" w:hint="eastAsia"/>
                <w:bCs/>
                <w:sz w:val="28"/>
                <w:szCs w:val="28"/>
              </w:rPr>
              <w:t>。</w:t>
            </w:r>
          </w:p>
          <w:p w:rsidR="009412C6" w:rsidRPr="00ED7B08" w:rsidRDefault="009412C6" w:rsidP="00ED7B08">
            <w:pPr>
              <w:pStyle w:val="a7"/>
              <w:ind w:leftChars="0"/>
              <w:rPr>
                <w:rFonts w:ascii="標楷體" w:eastAsia="標楷體" w:hAnsi="標楷體" w:cs="Times New Roman"/>
                <w:bCs/>
                <w:sz w:val="28"/>
                <w:szCs w:val="28"/>
              </w:rPr>
            </w:pPr>
            <w:r w:rsidRPr="00ED7B08">
              <w:rPr>
                <w:rFonts w:ascii="標楷體" w:eastAsia="標楷體" w:hAnsi="標楷體" w:cs="Times New Roman" w:hint="eastAsia"/>
                <w:bCs/>
                <w:sz w:val="28"/>
                <w:szCs w:val="28"/>
              </w:rPr>
              <w:lastRenderedPageBreak/>
              <w:t>(府授文資遺字第</w:t>
            </w:r>
            <w:r w:rsidR="00ED7B08" w:rsidRPr="00ED7B08">
              <w:rPr>
                <w:rFonts w:ascii="標楷體" w:eastAsia="標楷體" w:hAnsi="標楷體" w:cs="Times New Roman" w:hint="eastAsia"/>
                <w:bCs/>
                <w:sz w:val="28"/>
                <w:szCs w:val="28"/>
              </w:rPr>
              <w:t>1030111354號</w:t>
            </w:r>
            <w:r w:rsidRPr="00ED7B08">
              <w:rPr>
                <w:rFonts w:ascii="標楷體" w:eastAsia="標楷體" w:hAnsi="標楷體" w:cs="Times New Roman" w:hint="eastAsia"/>
                <w:bCs/>
                <w:sz w:val="28"/>
                <w:szCs w:val="28"/>
              </w:rPr>
              <w:t>)</w:t>
            </w:r>
          </w:p>
          <w:p w:rsidR="00ED7B08" w:rsidRDefault="00ED7B08" w:rsidP="00ED7B08">
            <w:pPr>
              <w:pStyle w:val="a7"/>
              <w:numPr>
                <w:ilvl w:val="0"/>
                <w:numId w:val="8"/>
              </w:numPr>
              <w:ind w:leftChars="0"/>
              <w:rPr>
                <w:rFonts w:ascii="標楷體" w:eastAsia="標楷體" w:hAnsi="標楷體" w:cs="Times New Roman"/>
                <w:bCs/>
                <w:sz w:val="28"/>
                <w:szCs w:val="28"/>
              </w:rPr>
            </w:pPr>
            <w:r w:rsidRPr="00ED7B08">
              <w:rPr>
                <w:rFonts w:ascii="標楷體" w:eastAsia="標楷體" w:hAnsi="標楷體" w:cs="Times New Roman"/>
                <w:bCs/>
                <w:sz w:val="28"/>
                <w:szCs w:val="28"/>
              </w:rPr>
              <w:t>201</w:t>
            </w:r>
            <w:r w:rsidRPr="00ED7B08">
              <w:rPr>
                <w:rFonts w:ascii="標楷體" w:eastAsia="標楷體" w:hAnsi="標楷體" w:cs="Times New Roman" w:hint="eastAsia"/>
                <w:bCs/>
                <w:sz w:val="28"/>
                <w:szCs w:val="28"/>
              </w:rPr>
              <w:t>9</w:t>
            </w:r>
            <w:r w:rsidR="009412C6" w:rsidRPr="00ED7B08">
              <w:rPr>
                <w:rFonts w:ascii="標楷體" w:eastAsia="標楷體" w:hAnsi="標楷體" w:cs="Times New Roman"/>
                <w:bCs/>
                <w:sz w:val="28"/>
                <w:szCs w:val="28"/>
              </w:rPr>
              <w:t>年</w:t>
            </w:r>
            <w:r w:rsidRPr="00ED7B08">
              <w:rPr>
                <w:rFonts w:ascii="標楷體" w:eastAsia="標楷體" w:hAnsi="標楷體" w:cs="Times New Roman" w:hint="eastAsia"/>
                <w:bCs/>
                <w:sz w:val="28"/>
                <w:szCs w:val="28"/>
              </w:rPr>
              <w:t>10</w:t>
            </w:r>
            <w:r w:rsidR="009412C6" w:rsidRPr="00ED7B08">
              <w:rPr>
                <w:rFonts w:ascii="標楷體" w:eastAsia="標楷體" w:hAnsi="標楷體" w:cs="Times New Roman"/>
                <w:bCs/>
                <w:sz w:val="28"/>
                <w:szCs w:val="28"/>
              </w:rPr>
              <w:t>月</w:t>
            </w:r>
            <w:r w:rsidRPr="00ED7B08">
              <w:rPr>
                <w:rFonts w:ascii="標楷體" w:eastAsia="標楷體" w:hAnsi="標楷體" w:cs="Times New Roman"/>
                <w:bCs/>
                <w:sz w:val="28"/>
                <w:szCs w:val="28"/>
              </w:rPr>
              <w:t>1</w:t>
            </w:r>
            <w:r w:rsidRPr="00ED7B08">
              <w:rPr>
                <w:rFonts w:ascii="標楷體" w:eastAsia="標楷體" w:hAnsi="標楷體" w:cs="Times New Roman" w:hint="eastAsia"/>
                <w:bCs/>
                <w:sz w:val="28"/>
                <w:szCs w:val="28"/>
              </w:rPr>
              <w:t>6</w:t>
            </w:r>
            <w:r w:rsidRPr="00ED7B08">
              <w:rPr>
                <w:rFonts w:ascii="標楷體" w:eastAsia="標楷體" w:hAnsi="標楷體" w:cs="Times New Roman"/>
                <w:bCs/>
                <w:sz w:val="28"/>
                <w:szCs w:val="28"/>
              </w:rPr>
              <w:t>日變更</w:t>
            </w:r>
            <w:r w:rsidR="009412C6" w:rsidRPr="00ED7B08">
              <w:rPr>
                <w:rFonts w:ascii="標楷體" w:eastAsia="標楷體" w:hAnsi="標楷體" w:cs="Times New Roman"/>
                <w:bCs/>
                <w:sz w:val="28"/>
                <w:szCs w:val="28"/>
              </w:rPr>
              <w:t>公告</w:t>
            </w:r>
            <w:r w:rsidRPr="00ED7B08">
              <w:rPr>
                <w:rFonts w:ascii="標楷體" w:eastAsia="標楷體" w:hAnsi="標楷體" w:cs="Times New Roman" w:hint="eastAsia"/>
                <w:bCs/>
                <w:sz w:val="28"/>
                <w:szCs w:val="28"/>
              </w:rPr>
              <w:t>。</w:t>
            </w:r>
          </w:p>
          <w:p w:rsidR="009412C6" w:rsidRPr="00ED7B08" w:rsidRDefault="00ED7B08" w:rsidP="00ED7B08">
            <w:pPr>
              <w:pStyle w:val="a7"/>
              <w:ind w:leftChars="0"/>
              <w:rPr>
                <w:rFonts w:ascii="標楷體" w:eastAsia="標楷體" w:hAnsi="標楷體" w:cs="Times New Roman"/>
                <w:bCs/>
                <w:sz w:val="28"/>
                <w:szCs w:val="28"/>
              </w:rPr>
            </w:pPr>
            <w:r w:rsidRPr="00ED7B08">
              <w:rPr>
                <w:rFonts w:ascii="標楷體" w:eastAsia="標楷體" w:hAnsi="標楷體" w:cs="Times New Roman" w:hint="eastAsia"/>
                <w:bCs/>
                <w:sz w:val="28"/>
                <w:szCs w:val="28"/>
              </w:rPr>
              <w:t>(府授文資遺字第10802392581號)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考古遺址代表圖像</w:t>
            </w:r>
          </w:p>
        </w:tc>
        <w:tc>
          <w:tcPr>
            <w:tcW w:w="7642" w:type="dxa"/>
            <w:vAlign w:val="center"/>
          </w:tcPr>
          <w:p w:rsidR="002B0C19" w:rsidRDefault="0091417A" w:rsidP="009E490C">
            <w:pPr>
              <w:jc w:val="center"/>
              <w:rPr>
                <w:rFonts w:ascii="標楷體" w:eastAsia="標楷體" w:hAnsi="標楷體"/>
                <w:sz w:val="28"/>
                <w:szCs w:val="28"/>
              </w:rPr>
            </w:pPr>
            <w:r>
              <w:rPr>
                <w:rFonts w:ascii="標楷體" w:eastAsia="標楷體" w:hAnsi="標楷體"/>
                <w:noProof/>
                <w:sz w:val="28"/>
                <w:szCs w:val="28"/>
              </w:rPr>
              <w:drawing>
                <wp:inline distT="0" distB="0" distL="0" distR="0" wp14:anchorId="33FE8C66" wp14:editId="475CF467">
                  <wp:extent cx="2686050" cy="2014538"/>
                  <wp:effectExtent l="0" t="0" r="0" b="0"/>
                  <wp:docPr id="6" name="圖片 6" descr="Z:\01 個人資料夾\510楊婷婷\01同事給我der\508維安\市定遺址現況\麻糍埔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Z:\01 個人資料夾\510楊婷婷\01同事給我der\508維安\市定遺址現況\麻糍埔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7185" cy="2015389"/>
                          </a:xfrm>
                          <a:prstGeom prst="rect">
                            <a:avLst/>
                          </a:prstGeom>
                          <a:noFill/>
                          <a:ln>
                            <a:noFill/>
                          </a:ln>
                        </pic:spPr>
                      </pic:pic>
                    </a:graphicData>
                  </a:graphic>
                </wp:inline>
              </w:drawing>
            </w:r>
          </w:p>
          <w:p w:rsidR="0091417A" w:rsidRPr="009E490C" w:rsidRDefault="0091417A" w:rsidP="009E490C">
            <w:pPr>
              <w:jc w:val="center"/>
              <w:rPr>
                <w:rFonts w:ascii="標楷體" w:eastAsia="標楷體" w:hAnsi="標楷體"/>
                <w:sz w:val="28"/>
                <w:szCs w:val="28"/>
              </w:rPr>
            </w:pPr>
            <w:r>
              <w:rPr>
                <w:rFonts w:ascii="標楷體" w:eastAsia="標楷體" w:hAnsi="標楷體"/>
                <w:noProof/>
                <w:sz w:val="28"/>
                <w:szCs w:val="28"/>
              </w:rPr>
              <w:drawing>
                <wp:inline distT="0" distB="0" distL="0" distR="0" wp14:anchorId="672441AF" wp14:editId="74F8C2FE">
                  <wp:extent cx="2705100" cy="2028825"/>
                  <wp:effectExtent l="0" t="0" r="0" b="0"/>
                  <wp:docPr id="5" name="圖片 5" descr="Z:\01 個人資料夾\510楊婷婷\01同事給我der\508維安\市定遺址現況\麻糍埔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01 個人資料夾\510楊婷婷\01同事給我der\508維安\市定遺址現況\麻糍埔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6948" cy="2030211"/>
                          </a:xfrm>
                          <a:prstGeom prst="rect">
                            <a:avLst/>
                          </a:prstGeom>
                          <a:noFill/>
                          <a:ln>
                            <a:noFill/>
                          </a:ln>
                        </pic:spPr>
                      </pic:pic>
                    </a:graphicData>
                  </a:graphic>
                </wp:inline>
              </w:drawing>
            </w:r>
          </w:p>
        </w:tc>
      </w:tr>
    </w:tbl>
    <w:p w:rsidR="00F833B6" w:rsidRPr="009E490C" w:rsidRDefault="009E490C" w:rsidP="009E490C">
      <w:pPr>
        <w:spacing w:beforeLines="50" w:before="180"/>
        <w:jc w:val="center"/>
        <w:rPr>
          <w:rFonts w:ascii="標楷體" w:eastAsia="標楷體" w:hAnsi="標楷體"/>
          <w:szCs w:val="24"/>
        </w:rPr>
      </w:pPr>
      <w:r w:rsidRPr="009E490C">
        <w:rPr>
          <w:rFonts w:ascii="標楷體" w:eastAsia="標楷體" w:hAnsi="標楷體" w:hint="eastAsia"/>
          <w:szCs w:val="24"/>
        </w:rPr>
        <w:t>&lt;</w:t>
      </w:r>
      <w:r>
        <w:rPr>
          <w:rFonts w:ascii="標楷體" w:eastAsia="標楷體" w:hAnsi="標楷體" w:hint="eastAsia"/>
          <w:szCs w:val="24"/>
        </w:rPr>
        <w:t>本表格</w:t>
      </w:r>
      <w:r w:rsidRPr="009E490C">
        <w:rPr>
          <w:rFonts w:ascii="標楷體" w:eastAsia="標楷體" w:hAnsi="標楷體" w:hint="eastAsia"/>
          <w:szCs w:val="24"/>
        </w:rPr>
        <w:t>匯出</w:t>
      </w:r>
      <w:r w:rsidR="00ED7B08">
        <w:rPr>
          <w:rFonts w:ascii="標楷體" w:eastAsia="標楷體" w:hAnsi="標楷體" w:hint="eastAsia"/>
          <w:szCs w:val="24"/>
        </w:rPr>
        <w:t>整理</w:t>
      </w:r>
      <w:r w:rsidRPr="009E490C">
        <w:rPr>
          <w:rFonts w:ascii="標楷體" w:eastAsia="標楷體" w:hAnsi="標楷體" w:hint="eastAsia"/>
          <w:szCs w:val="24"/>
        </w:rPr>
        <w:t>自文化部文化資產局</w:t>
      </w:r>
      <w:r w:rsidRPr="009E490C">
        <w:rPr>
          <w:rFonts w:ascii="標楷體" w:eastAsia="標楷體" w:hAnsi="標楷體"/>
          <w:szCs w:val="24"/>
        </w:rPr>
        <w:t>國家文化資產資料庫管理平台</w:t>
      </w:r>
      <w:r w:rsidRPr="009E490C">
        <w:rPr>
          <w:rFonts w:ascii="標楷體" w:eastAsia="標楷體" w:hAnsi="標楷體" w:hint="eastAsia"/>
          <w:szCs w:val="24"/>
        </w:rPr>
        <w:t>&gt;</w:t>
      </w:r>
    </w:p>
    <w:sectPr w:rsidR="00F833B6" w:rsidRPr="009E49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9DD" w:rsidRDefault="003519DD" w:rsidP="00C54B28">
      <w:r>
        <w:separator/>
      </w:r>
    </w:p>
  </w:endnote>
  <w:endnote w:type="continuationSeparator" w:id="0">
    <w:p w:rsidR="003519DD" w:rsidRDefault="003519DD"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50454"/>
      <w:docPartObj>
        <w:docPartGallery w:val="Page Numbers (Bottom of Page)"/>
        <w:docPartUnique/>
      </w:docPartObj>
    </w:sdtPr>
    <w:sdtEndPr/>
    <w:sdtContent>
      <w:p w:rsidR="009E490C" w:rsidRDefault="009E490C">
        <w:pPr>
          <w:pStyle w:val="a5"/>
          <w:jc w:val="center"/>
        </w:pPr>
        <w:r>
          <w:fldChar w:fldCharType="begin"/>
        </w:r>
        <w:r>
          <w:instrText>PAGE   \* MERGEFORMAT</w:instrText>
        </w:r>
        <w:r>
          <w:fldChar w:fldCharType="separate"/>
        </w:r>
        <w:r w:rsidR="00381304" w:rsidRPr="00381304">
          <w:rPr>
            <w:noProof/>
            <w:lang w:val="zh-TW"/>
          </w:rPr>
          <w:t>4</w:t>
        </w:r>
        <w:r>
          <w:fldChar w:fldCharType="end"/>
        </w:r>
      </w:p>
    </w:sdtContent>
  </w:sdt>
  <w:p w:rsidR="009E490C" w:rsidRDefault="009E49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9DD" w:rsidRDefault="003519DD" w:rsidP="00C54B28">
      <w:r>
        <w:separator/>
      </w:r>
    </w:p>
  </w:footnote>
  <w:footnote w:type="continuationSeparator" w:id="0">
    <w:p w:rsidR="003519DD" w:rsidRDefault="003519DD" w:rsidP="00C54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DC87068"/>
    <w:multiLevelType w:val="hybridMultilevel"/>
    <w:tmpl w:val="1EB4268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A540C7"/>
    <w:multiLevelType w:val="hybridMultilevel"/>
    <w:tmpl w:val="8BB62A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481180"/>
    <w:multiLevelType w:val="hybridMultilevel"/>
    <w:tmpl w:val="1228C9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6AD70F9A"/>
    <w:multiLevelType w:val="hybridMultilevel"/>
    <w:tmpl w:val="591AC8B0"/>
    <w:lvl w:ilvl="0" w:tplc="FA0AD60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 w:numId="3">
    <w:abstractNumId w:val="4"/>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B0C19"/>
    <w:rsid w:val="00016135"/>
    <w:rsid w:val="002B0C19"/>
    <w:rsid w:val="003519DD"/>
    <w:rsid w:val="00381304"/>
    <w:rsid w:val="003D7657"/>
    <w:rsid w:val="005C05E8"/>
    <w:rsid w:val="006249DB"/>
    <w:rsid w:val="00727C2B"/>
    <w:rsid w:val="007E3EA9"/>
    <w:rsid w:val="0091417A"/>
    <w:rsid w:val="009412C6"/>
    <w:rsid w:val="00964BED"/>
    <w:rsid w:val="009E490C"/>
    <w:rsid w:val="00C54B28"/>
    <w:rsid w:val="00C569CE"/>
    <w:rsid w:val="00ED7B08"/>
    <w:rsid w:val="00F833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4</Pages>
  <Words>318</Words>
  <Characters>1819</Characters>
  <Application>Microsoft Office Word</Application>
  <DocSecurity>0</DocSecurity>
  <Lines>15</Lines>
  <Paragraphs>4</Paragraphs>
  <ScaleCrop>false</ScaleCrop>
  <Company>TCCG</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謝佳雯</cp:lastModifiedBy>
  <cp:revision>4</cp:revision>
  <dcterms:created xsi:type="dcterms:W3CDTF">2020-02-17T05:45:00Z</dcterms:created>
  <dcterms:modified xsi:type="dcterms:W3CDTF">2023-08-21T08:05:00Z</dcterms:modified>
</cp:coreProperties>
</file>