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014"/>
      </w:tblGrid>
      <w:tr w:rsidR="00186424" w:rsidRPr="00186424" w:rsidTr="003C1EAF">
        <w:tc>
          <w:tcPr>
            <w:tcW w:w="3240" w:type="dxa"/>
            <w:shd w:val="clear" w:color="auto" w:fill="E0E0E0"/>
          </w:tcPr>
          <w:p w:rsidR="00186424" w:rsidRPr="00186424" w:rsidRDefault="00186424" w:rsidP="00186424">
            <w:pPr>
              <w:spacing w:line="1200" w:lineRule="auto"/>
              <w:jc w:val="center"/>
              <w:rPr>
                <w:rFonts w:ascii="新細明體" w:eastAsia="新細明體" w:hAnsi="新細明體" w:cs="Times New Roman" w:hint="eastAsia"/>
                <w:sz w:val="32"/>
                <w:szCs w:val="32"/>
              </w:rPr>
            </w:pPr>
            <w:r w:rsidRPr="00186424">
              <w:rPr>
                <w:rFonts w:ascii="新細明體" w:eastAsia="新細明體" w:hAnsi="新細明體" w:cs="Times New Roman" w:hint="eastAsia"/>
                <w:sz w:val="32"/>
                <w:szCs w:val="32"/>
              </w:rPr>
              <w:t>遺址名稱</w:t>
            </w:r>
          </w:p>
        </w:tc>
        <w:tc>
          <w:tcPr>
            <w:tcW w:w="5014" w:type="dxa"/>
            <w:shd w:val="clear" w:color="auto" w:fill="auto"/>
          </w:tcPr>
          <w:p w:rsidR="00186424" w:rsidRPr="00186424" w:rsidRDefault="00186424" w:rsidP="00186424">
            <w:pPr>
              <w:spacing w:line="1200" w:lineRule="auto"/>
              <w:jc w:val="center"/>
              <w:rPr>
                <w:rFonts w:ascii="新細明體" w:eastAsia="新細明體" w:hAnsi="新細明體" w:cs="Times New Roman" w:hint="eastAsia"/>
                <w:b/>
                <w:sz w:val="32"/>
                <w:szCs w:val="32"/>
              </w:rPr>
            </w:pPr>
            <w:r w:rsidRPr="00186424">
              <w:rPr>
                <w:rFonts w:ascii="新細明體" w:eastAsia="新細明體" w:hAnsi="新細明體" w:cs="Times New Roman" w:hint="eastAsia"/>
                <w:b/>
                <w:sz w:val="32"/>
                <w:szCs w:val="32"/>
              </w:rPr>
              <w:t>南勢坑遺址</w:t>
            </w:r>
          </w:p>
        </w:tc>
      </w:tr>
      <w:tr w:rsidR="00186424" w:rsidRPr="00186424" w:rsidTr="003C1EAF">
        <w:tc>
          <w:tcPr>
            <w:tcW w:w="3240" w:type="dxa"/>
            <w:shd w:val="clear" w:color="auto" w:fill="E0E0E0"/>
          </w:tcPr>
          <w:p w:rsidR="00186424" w:rsidRPr="00186424" w:rsidRDefault="00186424" w:rsidP="00186424">
            <w:pPr>
              <w:spacing w:line="1200" w:lineRule="auto"/>
              <w:jc w:val="center"/>
              <w:rPr>
                <w:rFonts w:ascii="新細明體" w:eastAsia="新細明體" w:hAnsi="新細明體" w:cs="Times New Roman" w:hint="eastAsia"/>
                <w:sz w:val="32"/>
                <w:szCs w:val="32"/>
              </w:rPr>
            </w:pPr>
            <w:r w:rsidRPr="00186424">
              <w:rPr>
                <w:rFonts w:ascii="新細明體" w:eastAsia="新細明體" w:hAnsi="新細明體" w:cs="Times New Roman" w:hint="eastAsia"/>
                <w:sz w:val="32"/>
                <w:szCs w:val="32"/>
              </w:rPr>
              <w:t>遺址類別</w:t>
            </w:r>
          </w:p>
        </w:tc>
        <w:tc>
          <w:tcPr>
            <w:tcW w:w="5014" w:type="dxa"/>
            <w:shd w:val="clear" w:color="auto" w:fill="auto"/>
          </w:tcPr>
          <w:p w:rsidR="00186424" w:rsidRPr="00186424" w:rsidRDefault="00186424" w:rsidP="00186424">
            <w:pPr>
              <w:spacing w:line="1200" w:lineRule="auto"/>
              <w:jc w:val="center"/>
              <w:rPr>
                <w:rFonts w:ascii="新細明體" w:eastAsia="新細明體" w:hAnsi="新細明體" w:cs="Times New Roman" w:hint="eastAsia"/>
                <w:sz w:val="32"/>
                <w:szCs w:val="32"/>
              </w:rPr>
            </w:pPr>
            <w:r w:rsidRPr="00186424">
              <w:rPr>
                <w:rFonts w:ascii="新細明體" w:eastAsia="新細明體" w:hAnsi="新細明體" w:cs="Times New Roman" w:hint="eastAsia"/>
                <w:sz w:val="32"/>
                <w:szCs w:val="32"/>
              </w:rPr>
              <w:t>列冊遺址</w:t>
            </w:r>
          </w:p>
        </w:tc>
      </w:tr>
      <w:tr w:rsidR="00186424" w:rsidRPr="00186424" w:rsidTr="003C1EAF">
        <w:tc>
          <w:tcPr>
            <w:tcW w:w="3240" w:type="dxa"/>
            <w:shd w:val="clear" w:color="auto" w:fill="E0E0E0"/>
          </w:tcPr>
          <w:p w:rsidR="00186424" w:rsidRPr="00186424" w:rsidRDefault="00186424" w:rsidP="00186424">
            <w:pPr>
              <w:spacing w:line="1920" w:lineRule="auto"/>
              <w:jc w:val="center"/>
              <w:rPr>
                <w:rFonts w:ascii="新細明體" w:eastAsia="新細明體" w:hAnsi="新細明體" w:cs="Times New Roman" w:hint="eastAsia"/>
                <w:sz w:val="32"/>
                <w:szCs w:val="32"/>
              </w:rPr>
            </w:pPr>
            <w:r w:rsidRPr="00186424">
              <w:rPr>
                <w:rFonts w:ascii="新細明體" w:eastAsia="新細明體" w:hAnsi="新細明體" w:cs="Times New Roman" w:hint="eastAsia"/>
                <w:sz w:val="32"/>
                <w:szCs w:val="32"/>
              </w:rPr>
              <w:t>位置與地址</w:t>
            </w:r>
          </w:p>
        </w:tc>
        <w:tc>
          <w:tcPr>
            <w:tcW w:w="5014" w:type="dxa"/>
            <w:shd w:val="clear" w:color="auto" w:fill="auto"/>
          </w:tcPr>
          <w:p w:rsidR="00186424" w:rsidRPr="00186424" w:rsidRDefault="00186424" w:rsidP="00186424">
            <w:pPr>
              <w:spacing w:line="600" w:lineRule="auto"/>
              <w:jc w:val="both"/>
              <w:rPr>
                <w:rFonts w:ascii="Arial" w:eastAsia="新細明體" w:hAnsi="Arial" w:cs="Arial" w:hint="eastAsia"/>
                <w:sz w:val="32"/>
                <w:szCs w:val="32"/>
              </w:rPr>
            </w:pPr>
            <w:r w:rsidRPr="00186424">
              <w:rPr>
                <w:rFonts w:ascii="Arial" w:eastAsia="新細明體" w:hAnsi="Arial" w:cs="Arial"/>
                <w:sz w:val="32"/>
                <w:szCs w:val="32"/>
              </w:rPr>
              <w:t>位於沙鹿區東側大肚台地，介於北勢坑溪與南勢坑</w:t>
            </w:r>
            <w:proofErr w:type="gramStart"/>
            <w:r w:rsidRPr="00186424">
              <w:rPr>
                <w:rFonts w:ascii="Arial" w:eastAsia="新細明體" w:hAnsi="Arial" w:cs="Arial"/>
                <w:sz w:val="32"/>
                <w:szCs w:val="32"/>
              </w:rPr>
              <w:t>溪間的沖積</w:t>
            </w:r>
            <w:proofErr w:type="gramEnd"/>
            <w:r w:rsidRPr="00186424">
              <w:rPr>
                <w:rFonts w:ascii="Arial" w:eastAsia="新細明體" w:hAnsi="Arial" w:cs="Arial"/>
                <w:sz w:val="32"/>
                <w:szCs w:val="32"/>
              </w:rPr>
              <w:t>平台，今自由路一帶</w:t>
            </w:r>
            <w:r w:rsidRPr="00186424">
              <w:rPr>
                <w:rFonts w:ascii="Arial" w:eastAsia="新細明體" w:hAnsi="Arial" w:cs="Arial" w:hint="eastAsia"/>
                <w:sz w:val="32"/>
                <w:szCs w:val="32"/>
              </w:rPr>
              <w:t>。</w:t>
            </w:r>
          </w:p>
        </w:tc>
      </w:tr>
      <w:tr w:rsidR="00186424" w:rsidRPr="00186424" w:rsidTr="003C1EAF">
        <w:trPr>
          <w:trHeight w:val="2996"/>
        </w:trPr>
        <w:tc>
          <w:tcPr>
            <w:tcW w:w="3240" w:type="dxa"/>
            <w:shd w:val="clear" w:color="auto" w:fill="E0E0E0"/>
          </w:tcPr>
          <w:p w:rsidR="00186424" w:rsidRPr="00186424" w:rsidRDefault="00186424" w:rsidP="00186424">
            <w:pPr>
              <w:spacing w:line="1920" w:lineRule="auto"/>
              <w:jc w:val="center"/>
              <w:rPr>
                <w:rFonts w:ascii="新細明體" w:eastAsia="新細明體" w:hAnsi="新細明體" w:cs="Times New Roman" w:hint="eastAsia"/>
                <w:sz w:val="32"/>
                <w:szCs w:val="32"/>
              </w:rPr>
            </w:pPr>
            <w:r w:rsidRPr="00186424">
              <w:rPr>
                <w:rFonts w:ascii="新細明體" w:eastAsia="新細明體" w:hAnsi="新細明體" w:cs="Times New Roman" w:hint="eastAsia"/>
                <w:sz w:val="32"/>
                <w:szCs w:val="32"/>
              </w:rPr>
              <w:t>現況</w:t>
            </w:r>
          </w:p>
        </w:tc>
        <w:tc>
          <w:tcPr>
            <w:tcW w:w="5014" w:type="dxa"/>
            <w:shd w:val="clear" w:color="auto" w:fill="auto"/>
          </w:tcPr>
          <w:p w:rsidR="00186424" w:rsidRPr="00186424" w:rsidRDefault="00186424" w:rsidP="00186424">
            <w:pPr>
              <w:spacing w:line="600" w:lineRule="auto"/>
              <w:jc w:val="both"/>
              <w:rPr>
                <w:rFonts w:ascii="新細明體" w:eastAsia="新細明體" w:hAnsi="新細明體" w:cs="Times New Roman" w:hint="eastAsia"/>
                <w:sz w:val="32"/>
                <w:szCs w:val="32"/>
              </w:rPr>
            </w:pPr>
            <w:r w:rsidRPr="00186424">
              <w:rPr>
                <w:rFonts w:ascii="Arial" w:eastAsia="新細明體" w:hAnsi="Arial" w:cs="Arial"/>
                <w:color w:val="333333"/>
                <w:spacing w:val="15"/>
                <w:sz w:val="32"/>
                <w:szCs w:val="32"/>
              </w:rPr>
              <w:t>原先保存狀況尚可，但近來民宅、工廠等建築開挖案件日益增多，已影響遺址保存維護。</w:t>
            </w:r>
          </w:p>
        </w:tc>
      </w:tr>
      <w:tr w:rsidR="00186424" w:rsidRPr="00186424" w:rsidTr="003C1EAF">
        <w:trPr>
          <w:trHeight w:val="2010"/>
        </w:trPr>
        <w:tc>
          <w:tcPr>
            <w:tcW w:w="3240" w:type="dxa"/>
            <w:shd w:val="clear" w:color="auto" w:fill="E0E0E0"/>
          </w:tcPr>
          <w:p w:rsidR="00186424" w:rsidRPr="00186424" w:rsidRDefault="00186424" w:rsidP="00186424">
            <w:pPr>
              <w:spacing w:line="1200" w:lineRule="auto"/>
              <w:jc w:val="center"/>
              <w:rPr>
                <w:rFonts w:ascii="新細明體" w:eastAsia="新細明體" w:hAnsi="新細明體" w:cs="Times New Roman" w:hint="eastAsia"/>
                <w:sz w:val="32"/>
                <w:szCs w:val="32"/>
              </w:rPr>
            </w:pPr>
            <w:r w:rsidRPr="00186424">
              <w:rPr>
                <w:rFonts w:ascii="新細明體" w:eastAsia="新細明體" w:hAnsi="新細明體" w:cs="Times New Roman" w:hint="eastAsia"/>
                <w:sz w:val="32"/>
                <w:szCs w:val="32"/>
              </w:rPr>
              <w:t>交通資訊</w:t>
            </w:r>
          </w:p>
        </w:tc>
        <w:tc>
          <w:tcPr>
            <w:tcW w:w="5014" w:type="dxa"/>
            <w:shd w:val="clear" w:color="auto" w:fill="auto"/>
          </w:tcPr>
          <w:p w:rsidR="00186424" w:rsidRPr="00186424" w:rsidRDefault="00186424" w:rsidP="00186424">
            <w:pPr>
              <w:spacing w:line="1200" w:lineRule="auto"/>
              <w:jc w:val="center"/>
              <w:rPr>
                <w:rFonts w:ascii="Arial" w:eastAsia="新細明體" w:hAnsi="Arial" w:cs="Arial"/>
                <w:color w:val="333333"/>
                <w:spacing w:val="15"/>
                <w:sz w:val="32"/>
                <w:szCs w:val="32"/>
              </w:rPr>
            </w:pPr>
            <w:r w:rsidRPr="00186424">
              <w:rPr>
                <w:rFonts w:ascii="Arial" w:eastAsia="新細明體" w:hAnsi="Arial" w:cs="Arial"/>
                <w:color w:val="333333"/>
                <w:spacing w:val="15"/>
                <w:sz w:val="32"/>
                <w:szCs w:val="32"/>
              </w:rPr>
              <w:t>中</w:t>
            </w:r>
            <w:r w:rsidRPr="00186424">
              <w:rPr>
                <w:rFonts w:ascii="Arial" w:eastAsia="新細明體" w:hAnsi="Arial" w:cs="Arial"/>
                <w:color w:val="333333"/>
                <w:spacing w:val="15"/>
                <w:sz w:val="32"/>
                <w:szCs w:val="32"/>
              </w:rPr>
              <w:t>136</w:t>
            </w:r>
            <w:r w:rsidRPr="00186424">
              <w:rPr>
                <w:rFonts w:ascii="Arial" w:eastAsia="新細明體" w:hAnsi="Arial" w:cs="Arial"/>
                <w:color w:val="333333"/>
                <w:spacing w:val="15"/>
                <w:sz w:val="32"/>
                <w:szCs w:val="32"/>
              </w:rPr>
              <w:t>轉自由路</w:t>
            </w:r>
          </w:p>
        </w:tc>
      </w:tr>
    </w:tbl>
    <w:p w:rsidR="007E782F" w:rsidRDefault="007E782F">
      <w:pPr>
        <w:rPr>
          <w:rFonts w:hint="eastAsia"/>
        </w:rPr>
      </w:pPr>
    </w:p>
    <w:p w:rsidR="00186424" w:rsidRDefault="00186424">
      <w:pPr>
        <w:rPr>
          <w:rFonts w:hint="eastAsia"/>
        </w:rPr>
      </w:pPr>
    </w:p>
    <w:p w:rsidR="00186424" w:rsidRDefault="00186424">
      <w:pPr>
        <w:rPr>
          <w:rFonts w:hint="eastAsia"/>
        </w:rPr>
      </w:pPr>
    </w:p>
    <w:p w:rsidR="00186424" w:rsidRDefault="00186424">
      <w:pPr>
        <w:rPr>
          <w:rFonts w:hint="eastAsia"/>
        </w:rPr>
      </w:pPr>
    </w:p>
    <w:p w:rsidR="00186424" w:rsidRDefault="00186424">
      <w:pPr>
        <w:rPr>
          <w:rFonts w:hint="eastAsia"/>
        </w:rPr>
      </w:pPr>
    </w:p>
    <w:p w:rsidR="00186424" w:rsidRDefault="00186424">
      <w:pPr>
        <w:rPr>
          <w:rFonts w:hint="eastAsia"/>
        </w:rPr>
      </w:pPr>
    </w:p>
    <w:p w:rsidR="00186424" w:rsidRDefault="00186424">
      <w:r>
        <w:rPr>
          <w:rFonts w:ascii="新細明體" w:hAnsi="新細明體"/>
          <w:noProof/>
          <w:sz w:val="32"/>
          <w:szCs w:val="32"/>
        </w:rPr>
        <w:lastRenderedPageBreak/>
        <w:drawing>
          <wp:inline distT="0" distB="0" distL="0" distR="0">
            <wp:extent cx="5274310" cy="7833411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83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864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424"/>
    <w:rsid w:val="00186424"/>
    <w:rsid w:val="007E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4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8642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42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8642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1</cp:revision>
  <dcterms:created xsi:type="dcterms:W3CDTF">2016-03-29T07:51:00Z</dcterms:created>
  <dcterms:modified xsi:type="dcterms:W3CDTF">2016-03-29T07:53:00Z</dcterms:modified>
</cp:coreProperties>
</file>