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6B6" w:rsidRPr="00E030B1" w:rsidRDefault="00A356B6" w:rsidP="00D45ACD">
      <w:pPr>
        <w:snapToGrid w:val="0"/>
        <w:spacing w:line="360" w:lineRule="auto"/>
        <w:jc w:val="center"/>
        <w:rPr>
          <w:rFonts w:ascii="標楷體" w:eastAsia="標楷體" w:hAnsi="標楷體"/>
          <w:b/>
          <w:sz w:val="32"/>
          <w:szCs w:val="36"/>
        </w:rPr>
      </w:pPr>
      <w:r w:rsidRPr="00114436">
        <w:rPr>
          <w:rFonts w:ascii="標楷體" w:eastAsia="標楷體" w:hAnsi="標楷體" w:hint="eastAsia"/>
          <w:b/>
          <w:sz w:val="32"/>
          <w:szCs w:val="36"/>
        </w:rPr>
        <w:t>臺中市政府推動性別主流化實施計畫</w:t>
      </w:r>
      <w:r w:rsidR="00EE41BA" w:rsidRPr="00114436">
        <w:rPr>
          <w:rFonts w:ascii="標楷體" w:eastAsia="標楷體" w:hAnsi="標楷體"/>
          <w:b/>
          <w:sz w:val="32"/>
          <w:szCs w:val="36"/>
        </w:rPr>
        <w:t>(10</w:t>
      </w:r>
      <w:r w:rsidR="00EE41BA" w:rsidRPr="00114436">
        <w:rPr>
          <w:rFonts w:ascii="標楷體" w:eastAsia="標楷體" w:hAnsi="標楷體" w:hint="eastAsia"/>
          <w:b/>
          <w:sz w:val="32"/>
          <w:szCs w:val="36"/>
        </w:rPr>
        <w:t>8</w:t>
      </w:r>
      <w:r w:rsidR="00EE41BA" w:rsidRPr="00114436">
        <w:rPr>
          <w:rFonts w:ascii="標楷體" w:eastAsia="標楷體" w:hAnsi="標楷體"/>
          <w:b/>
          <w:sz w:val="32"/>
          <w:szCs w:val="36"/>
        </w:rPr>
        <w:t>-1</w:t>
      </w:r>
      <w:r w:rsidR="00EE41BA" w:rsidRPr="00114436">
        <w:rPr>
          <w:rFonts w:ascii="標楷體" w:eastAsia="標楷體" w:hAnsi="標楷體" w:hint="eastAsia"/>
          <w:b/>
          <w:sz w:val="32"/>
          <w:szCs w:val="36"/>
        </w:rPr>
        <w:t>11</w:t>
      </w:r>
      <w:r w:rsidRPr="00114436">
        <w:rPr>
          <w:rFonts w:ascii="標楷體" w:eastAsia="標楷體" w:hAnsi="標楷體"/>
          <w:b/>
          <w:sz w:val="32"/>
          <w:szCs w:val="36"/>
        </w:rPr>
        <w:t>年)</w:t>
      </w:r>
    </w:p>
    <w:p w:rsidR="00E70CDA" w:rsidRDefault="00E34E3F" w:rsidP="00DD2782">
      <w:pPr>
        <w:snapToGrid w:val="0"/>
        <w:spacing w:line="360" w:lineRule="auto"/>
        <w:jc w:val="right"/>
        <w:rPr>
          <w:rFonts w:ascii="標楷體" w:eastAsia="標楷體" w:hAnsi="標楷體"/>
          <w:sz w:val="20"/>
          <w:szCs w:val="20"/>
        </w:rPr>
      </w:pPr>
      <w:r w:rsidRPr="00DD2782">
        <w:rPr>
          <w:rFonts w:ascii="標楷體" w:eastAsia="標楷體" w:hAnsi="標楷體" w:hint="eastAsia"/>
          <w:sz w:val="20"/>
          <w:szCs w:val="20"/>
        </w:rPr>
        <w:t>中華民國104年1月12日</w:t>
      </w:r>
      <w:proofErr w:type="gramStart"/>
      <w:r w:rsidRPr="00DD2782">
        <w:rPr>
          <w:rFonts w:ascii="標楷體" w:eastAsia="標楷體" w:hAnsi="標楷體" w:hint="eastAsia"/>
          <w:sz w:val="20"/>
          <w:szCs w:val="20"/>
        </w:rPr>
        <w:t>府授社婦字第</w:t>
      </w:r>
      <w:r w:rsidR="00DD2782" w:rsidRPr="00DD2782">
        <w:rPr>
          <w:rFonts w:ascii="標楷體" w:eastAsia="標楷體" w:hAnsi="標楷體" w:hint="eastAsia"/>
          <w:sz w:val="20"/>
          <w:szCs w:val="20"/>
        </w:rPr>
        <w:t>104</w:t>
      </w:r>
      <w:r w:rsidR="00DD2782">
        <w:rPr>
          <w:rFonts w:ascii="標楷體" w:eastAsia="標楷體" w:hAnsi="標楷體" w:hint="eastAsia"/>
          <w:sz w:val="20"/>
          <w:szCs w:val="20"/>
        </w:rPr>
        <w:t>0007192號函訂</w:t>
      </w:r>
      <w:proofErr w:type="gramEnd"/>
      <w:r w:rsidR="00DD2782">
        <w:rPr>
          <w:rFonts w:ascii="標楷體" w:eastAsia="標楷體" w:hAnsi="標楷體" w:hint="eastAsia"/>
          <w:sz w:val="20"/>
          <w:szCs w:val="20"/>
        </w:rPr>
        <w:t>定發布</w:t>
      </w:r>
    </w:p>
    <w:p w:rsidR="00DD2782" w:rsidRDefault="00DD2782" w:rsidP="00DD2782">
      <w:pPr>
        <w:snapToGrid w:val="0"/>
        <w:spacing w:line="360" w:lineRule="auto"/>
        <w:jc w:val="right"/>
        <w:rPr>
          <w:rFonts w:ascii="標楷體" w:eastAsia="標楷體" w:hAnsi="標楷體"/>
          <w:sz w:val="20"/>
          <w:szCs w:val="20"/>
        </w:rPr>
      </w:pPr>
      <w:r w:rsidRPr="00DD2782">
        <w:rPr>
          <w:rFonts w:ascii="標楷體" w:eastAsia="標楷體" w:hAnsi="標楷體" w:hint="eastAsia"/>
          <w:sz w:val="20"/>
          <w:szCs w:val="20"/>
        </w:rPr>
        <w:t>中華民國</w:t>
      </w:r>
      <w:r>
        <w:rPr>
          <w:rFonts w:ascii="標楷體" w:eastAsia="標楷體" w:hAnsi="標楷體" w:hint="eastAsia"/>
          <w:sz w:val="20"/>
          <w:szCs w:val="20"/>
        </w:rPr>
        <w:t>106</w:t>
      </w:r>
      <w:r w:rsidRPr="00DD2782">
        <w:rPr>
          <w:rFonts w:ascii="標楷體" w:eastAsia="標楷體" w:hAnsi="標楷體" w:hint="eastAsia"/>
          <w:sz w:val="20"/>
          <w:szCs w:val="20"/>
        </w:rPr>
        <w:t>年</w:t>
      </w:r>
      <w:r>
        <w:rPr>
          <w:rFonts w:ascii="標楷體" w:eastAsia="標楷體" w:hAnsi="標楷體" w:hint="eastAsia"/>
          <w:sz w:val="20"/>
          <w:szCs w:val="20"/>
        </w:rPr>
        <w:t>12</w:t>
      </w:r>
      <w:r w:rsidRPr="00DD2782">
        <w:rPr>
          <w:rFonts w:ascii="標楷體" w:eastAsia="標楷體" w:hAnsi="標楷體" w:hint="eastAsia"/>
          <w:sz w:val="20"/>
          <w:szCs w:val="20"/>
        </w:rPr>
        <w:t>月</w:t>
      </w:r>
      <w:r>
        <w:rPr>
          <w:rFonts w:ascii="標楷體" w:eastAsia="標楷體" w:hAnsi="標楷體" w:hint="eastAsia"/>
          <w:sz w:val="20"/>
          <w:szCs w:val="20"/>
        </w:rPr>
        <w:t>25</w:t>
      </w:r>
      <w:r w:rsidRPr="00DD2782">
        <w:rPr>
          <w:rFonts w:ascii="標楷體" w:eastAsia="標楷體" w:hAnsi="標楷體" w:hint="eastAsia"/>
          <w:sz w:val="20"/>
          <w:szCs w:val="20"/>
        </w:rPr>
        <w:t>日</w:t>
      </w:r>
      <w:proofErr w:type="gramStart"/>
      <w:r w:rsidRPr="00DD2782">
        <w:rPr>
          <w:rFonts w:ascii="標楷體" w:eastAsia="標楷體" w:hAnsi="標楷體" w:hint="eastAsia"/>
          <w:sz w:val="20"/>
          <w:szCs w:val="20"/>
        </w:rPr>
        <w:t>府授社婦字</w:t>
      </w:r>
      <w:proofErr w:type="gramEnd"/>
      <w:r w:rsidRPr="00DD2782">
        <w:rPr>
          <w:rFonts w:ascii="標楷體" w:eastAsia="標楷體" w:hAnsi="標楷體" w:hint="eastAsia"/>
          <w:sz w:val="20"/>
          <w:szCs w:val="20"/>
        </w:rPr>
        <w:t>第</w:t>
      </w:r>
      <w:r>
        <w:rPr>
          <w:rFonts w:ascii="標楷體" w:eastAsia="標楷體" w:hAnsi="標楷體" w:hint="eastAsia"/>
          <w:sz w:val="20"/>
          <w:szCs w:val="20"/>
        </w:rPr>
        <w:t>1060286028號函修正</w:t>
      </w:r>
      <w:r w:rsidRPr="00DD2782">
        <w:rPr>
          <w:rFonts w:ascii="標楷體" w:eastAsia="標楷體" w:hAnsi="標楷體" w:hint="eastAsia"/>
          <w:sz w:val="20"/>
          <w:szCs w:val="20"/>
        </w:rPr>
        <w:t>發布</w:t>
      </w:r>
    </w:p>
    <w:p w:rsidR="00DD2782" w:rsidRDefault="00DD2782" w:rsidP="00DD2782">
      <w:pPr>
        <w:snapToGrid w:val="0"/>
        <w:spacing w:line="360" w:lineRule="auto"/>
        <w:jc w:val="right"/>
        <w:rPr>
          <w:rFonts w:ascii="標楷體" w:eastAsia="標楷體" w:hAnsi="標楷體"/>
          <w:sz w:val="20"/>
          <w:szCs w:val="20"/>
        </w:rPr>
      </w:pPr>
      <w:r w:rsidRPr="00DD2782">
        <w:rPr>
          <w:rFonts w:ascii="標楷體" w:eastAsia="標楷體" w:hAnsi="標楷體" w:hint="eastAsia"/>
          <w:sz w:val="20"/>
          <w:szCs w:val="20"/>
        </w:rPr>
        <w:t>中華民國</w:t>
      </w:r>
      <w:r>
        <w:rPr>
          <w:rFonts w:ascii="標楷體" w:eastAsia="標楷體" w:hAnsi="標楷體" w:hint="eastAsia"/>
          <w:sz w:val="20"/>
          <w:szCs w:val="20"/>
        </w:rPr>
        <w:t>108</w:t>
      </w:r>
      <w:r w:rsidRPr="00DD2782">
        <w:rPr>
          <w:rFonts w:ascii="標楷體" w:eastAsia="標楷體" w:hAnsi="標楷體" w:hint="eastAsia"/>
          <w:sz w:val="20"/>
          <w:szCs w:val="20"/>
        </w:rPr>
        <w:t>年</w:t>
      </w:r>
      <w:r>
        <w:rPr>
          <w:rFonts w:ascii="標楷體" w:eastAsia="標楷體" w:hAnsi="標楷體" w:hint="eastAsia"/>
          <w:sz w:val="20"/>
          <w:szCs w:val="20"/>
        </w:rPr>
        <w:t>1</w:t>
      </w:r>
      <w:r w:rsidRPr="00DD2782">
        <w:rPr>
          <w:rFonts w:ascii="標楷體" w:eastAsia="標楷體" w:hAnsi="標楷體" w:hint="eastAsia"/>
          <w:sz w:val="20"/>
          <w:szCs w:val="20"/>
        </w:rPr>
        <w:t>月</w:t>
      </w:r>
      <w:r w:rsidR="008F163F">
        <w:rPr>
          <w:rFonts w:ascii="標楷體" w:eastAsia="標楷體" w:hAnsi="標楷體" w:hint="eastAsia"/>
          <w:sz w:val="20"/>
          <w:szCs w:val="20"/>
        </w:rPr>
        <w:t>24</w:t>
      </w:r>
      <w:r w:rsidRPr="00DD2782">
        <w:rPr>
          <w:rFonts w:ascii="標楷體" w:eastAsia="標楷體" w:hAnsi="標楷體" w:hint="eastAsia"/>
          <w:sz w:val="20"/>
          <w:szCs w:val="20"/>
        </w:rPr>
        <w:t>日</w:t>
      </w:r>
      <w:proofErr w:type="gramStart"/>
      <w:r w:rsidRPr="00DD2782">
        <w:rPr>
          <w:rFonts w:ascii="標楷體" w:eastAsia="標楷體" w:hAnsi="標楷體" w:hint="eastAsia"/>
          <w:sz w:val="20"/>
          <w:szCs w:val="20"/>
        </w:rPr>
        <w:t>府授社婦字</w:t>
      </w:r>
      <w:proofErr w:type="gramEnd"/>
      <w:r w:rsidRPr="00DD2782">
        <w:rPr>
          <w:rFonts w:ascii="標楷體" w:eastAsia="標楷體" w:hAnsi="標楷體" w:hint="eastAsia"/>
          <w:sz w:val="20"/>
          <w:szCs w:val="20"/>
        </w:rPr>
        <w:t>第</w:t>
      </w:r>
      <w:r w:rsidR="008F163F">
        <w:rPr>
          <w:rFonts w:ascii="標楷體" w:eastAsia="標楷體" w:hAnsi="標楷體" w:hint="eastAsia"/>
          <w:sz w:val="20"/>
          <w:szCs w:val="20"/>
        </w:rPr>
        <w:t>1080021561</w:t>
      </w:r>
      <w:r>
        <w:rPr>
          <w:rFonts w:ascii="標楷體" w:eastAsia="標楷體" w:hAnsi="標楷體" w:hint="eastAsia"/>
          <w:sz w:val="20"/>
          <w:szCs w:val="20"/>
        </w:rPr>
        <w:t xml:space="preserve"> 號函修正</w:t>
      </w:r>
      <w:r w:rsidRPr="00DD2782">
        <w:rPr>
          <w:rFonts w:ascii="標楷體" w:eastAsia="標楷體" w:hAnsi="標楷體" w:hint="eastAsia"/>
          <w:sz w:val="20"/>
          <w:szCs w:val="20"/>
        </w:rPr>
        <w:t>發布</w:t>
      </w:r>
    </w:p>
    <w:p w:rsidR="005B7282" w:rsidRPr="005B7282" w:rsidRDefault="005B7282" w:rsidP="005B7282">
      <w:pPr>
        <w:snapToGrid w:val="0"/>
        <w:spacing w:line="360" w:lineRule="auto"/>
        <w:jc w:val="right"/>
        <w:rPr>
          <w:rFonts w:ascii="標楷體" w:eastAsia="標楷體" w:hAnsi="標楷體"/>
          <w:sz w:val="20"/>
          <w:szCs w:val="20"/>
        </w:rPr>
      </w:pPr>
      <w:r w:rsidRPr="005B7282">
        <w:rPr>
          <w:rFonts w:ascii="標楷體" w:eastAsia="標楷體" w:hAnsi="標楷體" w:hint="eastAsia"/>
          <w:sz w:val="20"/>
          <w:szCs w:val="20"/>
        </w:rPr>
        <w:t>中華民國</w:t>
      </w:r>
      <w:r w:rsidR="007F56A2">
        <w:rPr>
          <w:rFonts w:ascii="標楷體" w:eastAsia="標楷體" w:hAnsi="標楷體"/>
          <w:sz w:val="20"/>
          <w:szCs w:val="20"/>
        </w:rPr>
        <w:t>108</w:t>
      </w:r>
      <w:r w:rsidRPr="005B7282">
        <w:rPr>
          <w:rFonts w:ascii="標楷體" w:eastAsia="標楷體" w:hAnsi="標楷體" w:hint="eastAsia"/>
          <w:sz w:val="20"/>
          <w:szCs w:val="20"/>
        </w:rPr>
        <w:t>年</w:t>
      </w:r>
      <w:r w:rsidR="007F56A2">
        <w:rPr>
          <w:rFonts w:ascii="標楷體" w:eastAsia="標楷體" w:hAnsi="標楷體"/>
          <w:sz w:val="20"/>
          <w:szCs w:val="20"/>
        </w:rPr>
        <w:t>4</w:t>
      </w:r>
      <w:r w:rsidRPr="005B7282">
        <w:rPr>
          <w:rFonts w:ascii="標楷體" w:eastAsia="標楷體" w:hAnsi="標楷體" w:hint="eastAsia"/>
          <w:sz w:val="20"/>
          <w:szCs w:val="20"/>
        </w:rPr>
        <w:t>月</w:t>
      </w:r>
      <w:r w:rsidR="007F56A2">
        <w:rPr>
          <w:rFonts w:ascii="標楷體" w:eastAsia="標楷體" w:hAnsi="標楷體" w:hint="eastAsia"/>
          <w:sz w:val="20"/>
          <w:szCs w:val="20"/>
        </w:rPr>
        <w:t>18</w:t>
      </w:r>
      <w:r w:rsidRPr="005B7282">
        <w:rPr>
          <w:rFonts w:ascii="標楷體" w:eastAsia="標楷體" w:hAnsi="標楷體" w:hint="eastAsia"/>
          <w:sz w:val="20"/>
          <w:szCs w:val="20"/>
        </w:rPr>
        <w:t>日</w:t>
      </w:r>
      <w:proofErr w:type="gramStart"/>
      <w:r w:rsidRPr="005B7282">
        <w:rPr>
          <w:rFonts w:ascii="標楷體" w:eastAsia="標楷體" w:hAnsi="標楷體" w:hint="eastAsia"/>
          <w:sz w:val="20"/>
          <w:szCs w:val="20"/>
        </w:rPr>
        <w:t>府授社婦字</w:t>
      </w:r>
      <w:proofErr w:type="gramEnd"/>
      <w:r w:rsidRPr="005B7282">
        <w:rPr>
          <w:rFonts w:ascii="標楷體" w:eastAsia="標楷體" w:hAnsi="標楷體" w:hint="eastAsia"/>
          <w:sz w:val="20"/>
          <w:szCs w:val="20"/>
        </w:rPr>
        <w:t>第</w:t>
      </w:r>
      <w:r w:rsidR="007F56A2">
        <w:rPr>
          <w:rFonts w:ascii="標楷體" w:eastAsia="標楷體" w:hAnsi="標楷體"/>
          <w:sz w:val="20"/>
          <w:szCs w:val="20"/>
        </w:rPr>
        <w:t>1080087022</w:t>
      </w:r>
      <w:r w:rsidRPr="005B7282">
        <w:rPr>
          <w:rFonts w:ascii="標楷體" w:eastAsia="標楷體" w:hAnsi="標楷體" w:hint="eastAsia"/>
          <w:sz w:val="20"/>
          <w:szCs w:val="20"/>
        </w:rPr>
        <w:t>號函修正發布</w:t>
      </w:r>
    </w:p>
    <w:p w:rsidR="005B7282" w:rsidRPr="005B7282" w:rsidRDefault="005B7282" w:rsidP="00DD2782">
      <w:pPr>
        <w:snapToGrid w:val="0"/>
        <w:spacing w:line="360" w:lineRule="auto"/>
        <w:jc w:val="right"/>
        <w:rPr>
          <w:rFonts w:ascii="標楷體" w:eastAsia="標楷體" w:hAnsi="標楷體"/>
          <w:sz w:val="20"/>
          <w:szCs w:val="20"/>
        </w:rPr>
      </w:pPr>
    </w:p>
    <w:p w:rsidR="00A356B6" w:rsidRPr="00114436" w:rsidRDefault="00A356B6" w:rsidP="00A356B6">
      <w:pPr>
        <w:pStyle w:val="a3"/>
        <w:numPr>
          <w:ilvl w:val="0"/>
          <w:numId w:val="1"/>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依據</w:t>
      </w:r>
    </w:p>
    <w:p w:rsidR="00A356B6" w:rsidRDefault="00C37026" w:rsidP="00F5517B">
      <w:pPr>
        <w:pStyle w:val="a3"/>
        <w:numPr>
          <w:ilvl w:val="0"/>
          <w:numId w:val="32"/>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依據本市</w:t>
      </w:r>
      <w:r w:rsidRPr="00114436">
        <w:rPr>
          <w:rFonts w:ascii="標楷體" w:eastAsia="標楷體" w:hAnsi="標楷體"/>
          <w:sz w:val="28"/>
          <w:szCs w:val="28"/>
          <w:lang w:bidi="zh-TW"/>
        </w:rPr>
        <w:t>第</w:t>
      </w:r>
      <w:r w:rsidRPr="00114436">
        <w:rPr>
          <w:rFonts w:ascii="標楷體" w:eastAsia="標楷體" w:hAnsi="標楷體" w:hint="eastAsia"/>
          <w:sz w:val="28"/>
          <w:szCs w:val="28"/>
          <w:lang w:bidi="zh-TW"/>
        </w:rPr>
        <w:t>4</w:t>
      </w:r>
      <w:r w:rsidRPr="00114436">
        <w:rPr>
          <w:rFonts w:ascii="標楷體" w:eastAsia="標楷體" w:hAnsi="標楷體"/>
          <w:sz w:val="28"/>
          <w:szCs w:val="28"/>
          <w:lang w:bidi="zh-TW"/>
        </w:rPr>
        <w:t>屆</w:t>
      </w:r>
      <w:r w:rsidRPr="00114436">
        <w:rPr>
          <w:rFonts w:ascii="標楷體" w:eastAsia="標楷體" w:hAnsi="標楷體" w:hint="eastAsia"/>
          <w:sz w:val="28"/>
          <w:szCs w:val="28"/>
          <w:lang w:bidi="zh-TW"/>
        </w:rPr>
        <w:t>性別平等</w:t>
      </w:r>
      <w:r w:rsidRPr="00114436">
        <w:rPr>
          <w:rFonts w:ascii="標楷體" w:eastAsia="標楷體" w:hAnsi="標楷體"/>
          <w:sz w:val="28"/>
          <w:szCs w:val="28"/>
          <w:lang w:bidi="zh-TW"/>
        </w:rPr>
        <w:t>委員會</w:t>
      </w:r>
      <w:r w:rsidRPr="00114436">
        <w:rPr>
          <w:rFonts w:ascii="標楷體" w:eastAsia="標楷體" w:hAnsi="標楷體" w:hint="eastAsia"/>
          <w:sz w:val="28"/>
          <w:szCs w:val="28"/>
          <w:lang w:bidi="zh-TW"/>
        </w:rPr>
        <w:t>(</w:t>
      </w:r>
      <w:r w:rsidRPr="00114436">
        <w:rPr>
          <w:rFonts w:ascii="標楷體" w:eastAsia="標楷體" w:hAnsi="標楷體"/>
          <w:sz w:val="28"/>
          <w:szCs w:val="28"/>
          <w:lang w:bidi="zh-TW"/>
        </w:rPr>
        <w:t>以下簡稱</w:t>
      </w:r>
      <w:r w:rsidRPr="00114436">
        <w:rPr>
          <w:rFonts w:ascii="標楷體" w:eastAsia="標楷體" w:hAnsi="標楷體" w:hint="eastAsia"/>
          <w:sz w:val="28"/>
          <w:szCs w:val="28"/>
          <w:lang w:bidi="zh-TW"/>
        </w:rPr>
        <w:t>性平</w:t>
      </w:r>
      <w:r w:rsidRPr="00114436">
        <w:rPr>
          <w:rFonts w:ascii="標楷體" w:eastAsia="標楷體" w:hAnsi="標楷體"/>
          <w:sz w:val="28"/>
          <w:szCs w:val="28"/>
          <w:lang w:bidi="zh-TW"/>
        </w:rPr>
        <w:t>會</w:t>
      </w:r>
      <w:r w:rsidRPr="00114436">
        <w:rPr>
          <w:rFonts w:ascii="標楷體" w:eastAsia="標楷體" w:hAnsi="標楷體" w:hint="eastAsia"/>
          <w:sz w:val="28"/>
          <w:szCs w:val="28"/>
          <w:lang w:bidi="zh-TW"/>
        </w:rPr>
        <w:t>)</w:t>
      </w:r>
      <w:r w:rsidR="00A356B6" w:rsidRPr="00114436">
        <w:rPr>
          <w:rFonts w:ascii="標楷體" w:eastAsia="標楷體" w:hAnsi="標楷體" w:hint="eastAsia"/>
          <w:sz w:val="28"/>
          <w:szCs w:val="28"/>
        </w:rPr>
        <w:t>決議事項辦理。</w:t>
      </w:r>
    </w:p>
    <w:p w:rsidR="004750BA" w:rsidRPr="00622D07" w:rsidRDefault="004750BA" w:rsidP="004750BA">
      <w:pPr>
        <w:pStyle w:val="a3"/>
        <w:numPr>
          <w:ilvl w:val="0"/>
          <w:numId w:val="32"/>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依據109年行政院辦理直轄市與縣（市）政府推動性別平等業務輔導獎勵計畫辦理。</w:t>
      </w:r>
    </w:p>
    <w:p w:rsidR="00A356B6" w:rsidRPr="00622D07" w:rsidRDefault="00A356B6" w:rsidP="00A356B6">
      <w:pPr>
        <w:pStyle w:val="a3"/>
        <w:numPr>
          <w:ilvl w:val="0"/>
          <w:numId w:val="1"/>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目標</w:t>
      </w:r>
    </w:p>
    <w:p w:rsidR="00A356B6" w:rsidRPr="00622D07" w:rsidRDefault="00A356B6" w:rsidP="00A356B6">
      <w:pPr>
        <w:pStyle w:val="a3"/>
        <w:numPr>
          <w:ilvl w:val="0"/>
          <w:numId w:val="2"/>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培養本府各機關及所屬機關人員性別意識，實踐性別平等。</w:t>
      </w:r>
    </w:p>
    <w:p w:rsidR="00A356B6" w:rsidRPr="00622D07" w:rsidRDefault="00A356B6" w:rsidP="00A356B6">
      <w:pPr>
        <w:pStyle w:val="a3"/>
        <w:numPr>
          <w:ilvl w:val="0"/>
          <w:numId w:val="2"/>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加強性別觀點融入機關業務，強化CEDAW及重要性別平等政策或措施之規劃、執行與評估，達到實質性別平等目標。</w:t>
      </w:r>
    </w:p>
    <w:p w:rsidR="00A356B6" w:rsidRPr="00622D07" w:rsidRDefault="00A356B6" w:rsidP="00A356B6">
      <w:pPr>
        <w:pStyle w:val="a3"/>
        <w:numPr>
          <w:ilvl w:val="0"/>
          <w:numId w:val="2"/>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持續推動性別主流化各項工具，提升推動品質與擴大成效。</w:t>
      </w:r>
    </w:p>
    <w:p w:rsidR="00A356B6" w:rsidRPr="00622D07" w:rsidRDefault="00A356B6" w:rsidP="00A356B6">
      <w:pPr>
        <w:pStyle w:val="a3"/>
        <w:numPr>
          <w:ilvl w:val="0"/>
          <w:numId w:val="1"/>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實施對象</w:t>
      </w:r>
    </w:p>
    <w:p w:rsidR="00A356B6" w:rsidRPr="00622D07" w:rsidRDefault="00A356B6" w:rsidP="004750BA">
      <w:pPr>
        <w:pStyle w:val="a3"/>
        <w:numPr>
          <w:ilvl w:val="0"/>
          <w:numId w:val="16"/>
        </w:numPr>
        <w:spacing w:line="440" w:lineRule="exact"/>
        <w:ind w:leftChars="0"/>
        <w:rPr>
          <w:rFonts w:ascii="標楷體" w:eastAsia="標楷體" w:hAnsi="標楷體"/>
          <w:sz w:val="28"/>
          <w:szCs w:val="28"/>
        </w:rPr>
      </w:pPr>
      <w:proofErr w:type="gramStart"/>
      <w:r w:rsidRPr="00622D07">
        <w:rPr>
          <w:rFonts w:ascii="標楷體" w:eastAsia="標楷體" w:hAnsi="標楷體" w:hint="eastAsia"/>
          <w:sz w:val="28"/>
          <w:szCs w:val="28"/>
        </w:rPr>
        <w:t>臺</w:t>
      </w:r>
      <w:proofErr w:type="gramEnd"/>
      <w:r w:rsidRPr="00622D07">
        <w:rPr>
          <w:rFonts w:ascii="標楷體" w:eastAsia="標楷體" w:hAnsi="標楷體" w:hint="eastAsia"/>
          <w:sz w:val="28"/>
          <w:szCs w:val="28"/>
        </w:rPr>
        <w:t>中市政府(以下簡稱本府)</w:t>
      </w:r>
      <w:r w:rsidR="004750BA" w:rsidRPr="00622D07">
        <w:rPr>
          <w:rFonts w:ascii="標楷體" w:eastAsia="標楷體" w:hAnsi="標楷體" w:hint="eastAsia"/>
          <w:sz w:val="28"/>
          <w:szCs w:val="28"/>
        </w:rPr>
        <w:t>各一級機關(含</w:t>
      </w:r>
      <w:r w:rsidRPr="00622D07">
        <w:rPr>
          <w:rFonts w:ascii="標楷體" w:eastAsia="標楷體" w:hAnsi="標楷體" w:hint="eastAsia"/>
          <w:sz w:val="28"/>
          <w:szCs w:val="28"/>
        </w:rPr>
        <w:t>所屬</w:t>
      </w:r>
      <w:r w:rsidR="009472D3" w:rsidRPr="00622D07">
        <w:rPr>
          <w:rFonts w:ascii="標楷體" w:eastAsia="標楷體" w:hAnsi="標楷體" w:hint="eastAsia"/>
          <w:sz w:val="28"/>
          <w:szCs w:val="28"/>
        </w:rPr>
        <w:t>二級</w:t>
      </w:r>
      <w:r w:rsidRPr="00622D07">
        <w:rPr>
          <w:rFonts w:ascii="標楷體" w:eastAsia="標楷體" w:hAnsi="標楷體" w:hint="eastAsia"/>
          <w:sz w:val="28"/>
          <w:szCs w:val="28"/>
        </w:rPr>
        <w:t>機關</w:t>
      </w:r>
      <w:r w:rsidR="004750BA" w:rsidRPr="00622D07">
        <w:rPr>
          <w:rFonts w:ascii="標楷體" w:eastAsia="標楷體" w:hAnsi="標楷體" w:hint="eastAsia"/>
          <w:sz w:val="28"/>
          <w:szCs w:val="28"/>
        </w:rPr>
        <w:t>)</w:t>
      </w:r>
      <w:r w:rsidRPr="00622D07">
        <w:rPr>
          <w:rFonts w:ascii="標楷體" w:eastAsia="標楷體" w:hAnsi="標楷體" w:hint="eastAsia"/>
          <w:sz w:val="28"/>
          <w:szCs w:val="28"/>
        </w:rPr>
        <w:t>。</w:t>
      </w:r>
    </w:p>
    <w:p w:rsidR="00C37026" w:rsidRPr="00114436" w:rsidRDefault="00C37026" w:rsidP="00710EF8">
      <w:pPr>
        <w:pStyle w:val="a3"/>
        <w:numPr>
          <w:ilvl w:val="0"/>
          <w:numId w:val="16"/>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本市各區公所</w:t>
      </w:r>
    </w:p>
    <w:p w:rsidR="00A356B6" w:rsidRPr="00114436" w:rsidRDefault="00A356B6" w:rsidP="00A356B6">
      <w:pPr>
        <w:pStyle w:val="a3"/>
        <w:numPr>
          <w:ilvl w:val="0"/>
          <w:numId w:val="1"/>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實施期程：</w:t>
      </w:r>
      <w:r w:rsidR="00C37026" w:rsidRPr="00114436">
        <w:rPr>
          <w:rFonts w:ascii="標楷體" w:eastAsia="標楷體" w:hAnsi="標楷體" w:hint="eastAsia"/>
          <w:sz w:val="28"/>
          <w:szCs w:val="28"/>
        </w:rPr>
        <w:t>108</w:t>
      </w:r>
      <w:r w:rsidRPr="00114436">
        <w:rPr>
          <w:rFonts w:ascii="標楷體" w:eastAsia="標楷體" w:hAnsi="標楷體" w:hint="eastAsia"/>
          <w:sz w:val="28"/>
          <w:szCs w:val="28"/>
        </w:rPr>
        <w:t>年1月至</w:t>
      </w:r>
      <w:r w:rsidR="00C37026" w:rsidRPr="00114436">
        <w:rPr>
          <w:rFonts w:ascii="標楷體" w:eastAsia="標楷體" w:hAnsi="標楷體" w:hint="eastAsia"/>
          <w:sz w:val="28"/>
          <w:szCs w:val="28"/>
        </w:rPr>
        <w:t>111</w:t>
      </w:r>
      <w:r w:rsidRPr="00114436">
        <w:rPr>
          <w:rFonts w:ascii="標楷體" w:eastAsia="標楷體" w:hAnsi="標楷體" w:hint="eastAsia"/>
          <w:sz w:val="28"/>
          <w:szCs w:val="28"/>
        </w:rPr>
        <w:t>年12月。</w:t>
      </w:r>
    </w:p>
    <w:p w:rsidR="00A356B6" w:rsidRPr="00114436" w:rsidRDefault="00A356B6" w:rsidP="00A356B6">
      <w:pPr>
        <w:pStyle w:val="a3"/>
        <w:numPr>
          <w:ilvl w:val="0"/>
          <w:numId w:val="1"/>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實施內容</w:t>
      </w:r>
    </w:p>
    <w:p w:rsidR="00EE41BA" w:rsidRPr="00114436" w:rsidRDefault="00EE41BA" w:rsidP="00EE41BA">
      <w:pPr>
        <w:pStyle w:val="ac"/>
        <w:adjustRightInd w:val="0"/>
        <w:snapToGrid w:val="0"/>
        <w:ind w:left="480"/>
        <w:rPr>
          <w:rFonts w:ascii="標楷體" w:eastAsia="標楷體" w:hAnsi="標楷體"/>
        </w:rPr>
      </w:pPr>
      <w:r w:rsidRPr="00114436">
        <w:rPr>
          <w:rFonts w:ascii="標楷體" w:eastAsia="標楷體" w:hAnsi="標楷體" w:hint="eastAsia"/>
        </w:rPr>
        <w:t>一、成立性別主流化工具</w:t>
      </w:r>
      <w:r w:rsidR="00BF13AA" w:rsidRPr="00114436">
        <w:rPr>
          <w:rFonts w:ascii="標楷體" w:eastAsia="標楷體" w:hAnsi="標楷體" w:hint="eastAsia"/>
        </w:rPr>
        <w:t>推動</w:t>
      </w:r>
      <w:r w:rsidRPr="00114436">
        <w:rPr>
          <w:rFonts w:ascii="標楷體" w:eastAsia="標楷體" w:hAnsi="標楷體" w:hint="eastAsia"/>
        </w:rPr>
        <w:t>小組</w:t>
      </w:r>
    </w:p>
    <w:p w:rsidR="00572433" w:rsidRPr="00114436" w:rsidRDefault="00EE41BA" w:rsidP="00572433">
      <w:pPr>
        <w:pStyle w:val="ac"/>
        <w:adjustRightInd w:val="0"/>
        <w:snapToGrid w:val="0"/>
        <w:ind w:left="480" w:firstLineChars="229" w:firstLine="641"/>
        <w:rPr>
          <w:rFonts w:ascii="標楷體" w:eastAsia="標楷體" w:hAnsi="標楷體"/>
        </w:rPr>
      </w:pPr>
      <w:r w:rsidRPr="00114436">
        <w:rPr>
          <w:rFonts w:ascii="標楷體" w:eastAsia="標楷體" w:hAnsi="標楷體" w:hint="eastAsia"/>
        </w:rPr>
        <w:t>(</w:t>
      </w:r>
      <w:proofErr w:type="gramStart"/>
      <w:r w:rsidRPr="00114436">
        <w:rPr>
          <w:rFonts w:ascii="標楷體" w:eastAsia="標楷體" w:hAnsi="標楷體" w:hint="eastAsia"/>
        </w:rPr>
        <w:t>一</w:t>
      </w:r>
      <w:proofErr w:type="gramEnd"/>
      <w:r w:rsidRPr="00114436">
        <w:rPr>
          <w:rFonts w:ascii="標楷體" w:eastAsia="標楷體" w:hAnsi="標楷體" w:hint="eastAsia"/>
        </w:rPr>
        <w:t>)辦理內容：由本府成立性別主流化工具</w:t>
      </w:r>
      <w:r w:rsidR="00810525" w:rsidRPr="00114436">
        <w:rPr>
          <w:rFonts w:ascii="標楷體" w:eastAsia="標楷體" w:hAnsi="標楷體" w:hint="eastAsia"/>
        </w:rPr>
        <w:t>推動</w:t>
      </w:r>
      <w:r w:rsidRPr="00114436">
        <w:rPr>
          <w:rFonts w:ascii="標楷體" w:eastAsia="標楷體" w:hAnsi="標楷體" w:hint="eastAsia"/>
        </w:rPr>
        <w:t>小組，</w:t>
      </w:r>
      <w:r w:rsidR="00572433" w:rsidRPr="00114436">
        <w:rPr>
          <w:rFonts w:ascii="標楷體" w:eastAsia="標楷體" w:hAnsi="標楷體" w:hint="eastAsia"/>
        </w:rPr>
        <w:t>併入分工小</w:t>
      </w:r>
    </w:p>
    <w:p w:rsidR="00572433" w:rsidRPr="00114436" w:rsidRDefault="00572433" w:rsidP="00572433">
      <w:pPr>
        <w:pStyle w:val="ac"/>
        <w:adjustRightInd w:val="0"/>
        <w:snapToGrid w:val="0"/>
        <w:ind w:left="480" w:firstLineChars="436" w:firstLine="1221"/>
        <w:rPr>
          <w:rFonts w:ascii="標楷體" w:eastAsia="標楷體" w:hAnsi="標楷體"/>
        </w:rPr>
      </w:pPr>
      <w:r w:rsidRPr="00114436">
        <w:rPr>
          <w:rFonts w:ascii="標楷體" w:eastAsia="標楷體" w:hAnsi="標楷體" w:hint="eastAsia"/>
        </w:rPr>
        <w:t>組成為第八大組，</w:t>
      </w:r>
      <w:r w:rsidR="00EE41BA" w:rsidRPr="00114436">
        <w:rPr>
          <w:rFonts w:ascii="標楷體" w:eastAsia="標楷體" w:hAnsi="標楷體" w:hint="eastAsia"/>
        </w:rPr>
        <w:t>以每</w:t>
      </w:r>
      <w:r w:rsidR="00EE087E" w:rsidRPr="00114436">
        <w:rPr>
          <w:rFonts w:ascii="標楷體" w:eastAsia="標楷體" w:hAnsi="標楷體" w:hint="eastAsia"/>
        </w:rPr>
        <w:t>半年</w:t>
      </w:r>
      <w:r w:rsidR="00EE41BA" w:rsidRPr="00114436">
        <w:rPr>
          <w:rFonts w:ascii="標楷體" w:eastAsia="標楷體" w:hAnsi="標楷體" w:hint="eastAsia"/>
        </w:rPr>
        <w:t>召開一次會議為原則，並得視業務</w:t>
      </w:r>
    </w:p>
    <w:p w:rsidR="00572433" w:rsidRPr="00114436" w:rsidRDefault="00EE41BA" w:rsidP="00572433">
      <w:pPr>
        <w:pStyle w:val="ac"/>
        <w:adjustRightInd w:val="0"/>
        <w:snapToGrid w:val="0"/>
        <w:ind w:left="480" w:firstLineChars="436" w:firstLine="1221"/>
        <w:rPr>
          <w:rFonts w:ascii="標楷體" w:eastAsia="標楷體" w:hAnsi="標楷體"/>
        </w:rPr>
      </w:pPr>
      <w:r w:rsidRPr="00114436">
        <w:rPr>
          <w:rFonts w:ascii="標楷體" w:eastAsia="標楷體" w:hAnsi="標楷體" w:hint="eastAsia"/>
        </w:rPr>
        <w:t>需要不定期召開臨時會，</w:t>
      </w:r>
      <w:proofErr w:type="gramStart"/>
      <w:r w:rsidRPr="00114436">
        <w:rPr>
          <w:rFonts w:ascii="標楷體" w:eastAsia="標楷體" w:hAnsi="標楷體" w:hint="eastAsia"/>
        </w:rPr>
        <w:t>俾</w:t>
      </w:r>
      <w:proofErr w:type="gramEnd"/>
      <w:r w:rsidRPr="00114436">
        <w:rPr>
          <w:rFonts w:ascii="標楷體" w:eastAsia="標楷體" w:hAnsi="標楷體" w:hint="eastAsia"/>
        </w:rPr>
        <w:t>利推動各項性別平等措施，同時提</w:t>
      </w:r>
    </w:p>
    <w:p w:rsidR="00572433" w:rsidRPr="00114436" w:rsidRDefault="00EE41BA" w:rsidP="00572433">
      <w:pPr>
        <w:pStyle w:val="ac"/>
        <w:adjustRightInd w:val="0"/>
        <w:snapToGrid w:val="0"/>
        <w:ind w:left="480" w:firstLineChars="436" w:firstLine="1221"/>
        <w:rPr>
          <w:rFonts w:ascii="標楷體" w:eastAsia="標楷體" w:hAnsi="標楷體"/>
        </w:rPr>
      </w:pPr>
      <w:r w:rsidRPr="00114436">
        <w:rPr>
          <w:rFonts w:ascii="標楷體" w:eastAsia="標楷體" w:hAnsi="標楷體" w:hint="eastAsia"/>
        </w:rPr>
        <w:t>供本府各局處推動性別主流化之輔導諮詢及協助事項，並督促</w:t>
      </w:r>
    </w:p>
    <w:p w:rsidR="00572433" w:rsidRPr="00114436" w:rsidRDefault="00EE41BA" w:rsidP="00572433">
      <w:pPr>
        <w:pStyle w:val="ac"/>
        <w:adjustRightInd w:val="0"/>
        <w:snapToGrid w:val="0"/>
        <w:ind w:left="480" w:firstLineChars="436" w:firstLine="1221"/>
        <w:rPr>
          <w:rFonts w:ascii="標楷體" w:eastAsia="標楷體" w:hAnsi="標楷體"/>
        </w:rPr>
      </w:pPr>
      <w:r w:rsidRPr="00114436">
        <w:rPr>
          <w:rFonts w:ascii="標楷體" w:eastAsia="標楷體" w:hAnsi="標楷體" w:hint="eastAsia"/>
        </w:rPr>
        <w:t>各局處落實性別主流化工具之運用，以提升本市性別主流化執</w:t>
      </w:r>
    </w:p>
    <w:p w:rsidR="00EE41BA" w:rsidRPr="00114436" w:rsidRDefault="00EC272D" w:rsidP="00572433">
      <w:pPr>
        <w:pStyle w:val="ac"/>
        <w:adjustRightInd w:val="0"/>
        <w:snapToGrid w:val="0"/>
        <w:ind w:left="480" w:firstLineChars="436" w:firstLine="1221"/>
        <w:rPr>
          <w:rFonts w:ascii="標楷體" w:eastAsia="標楷體" w:hAnsi="標楷體"/>
        </w:rPr>
      </w:pPr>
      <w:r w:rsidRPr="00114436">
        <w:rPr>
          <w:rFonts w:ascii="標楷體" w:eastAsia="標楷體" w:hAnsi="標楷體" w:hint="eastAsia"/>
        </w:rPr>
        <w:t>行成效。</w:t>
      </w:r>
    </w:p>
    <w:p w:rsidR="00EC272D" w:rsidRPr="00114436" w:rsidRDefault="00EE41BA" w:rsidP="00EE41BA">
      <w:pPr>
        <w:pStyle w:val="ac"/>
        <w:adjustRightInd w:val="0"/>
        <w:snapToGrid w:val="0"/>
        <w:ind w:left="0" w:firstLineChars="405" w:firstLine="1134"/>
        <w:rPr>
          <w:rFonts w:ascii="標楷體" w:eastAsia="標楷體" w:hAnsi="標楷體"/>
        </w:rPr>
      </w:pPr>
      <w:r w:rsidRPr="00114436">
        <w:rPr>
          <w:rFonts w:ascii="標楷體" w:eastAsia="標楷體" w:hAnsi="標楷體" w:hint="eastAsia"/>
        </w:rPr>
        <w:t>(二)</w:t>
      </w:r>
      <w:r w:rsidR="00EC272D" w:rsidRPr="00114436">
        <w:rPr>
          <w:rFonts w:ascii="標楷體" w:eastAsia="標楷體" w:hAnsi="標楷體" w:hint="eastAsia"/>
        </w:rPr>
        <w:t>分工內容</w:t>
      </w:r>
    </w:p>
    <w:p w:rsidR="00894F17" w:rsidRPr="00114436" w:rsidRDefault="00EC272D" w:rsidP="00EC272D">
      <w:pPr>
        <w:pStyle w:val="ac"/>
        <w:adjustRightInd w:val="0"/>
        <w:snapToGrid w:val="0"/>
        <w:ind w:left="0" w:firstLineChars="607" w:firstLine="1700"/>
        <w:rPr>
          <w:rFonts w:ascii="標楷體" w:eastAsia="標楷體" w:hAnsi="標楷體"/>
        </w:rPr>
      </w:pPr>
      <w:r w:rsidRPr="00114436">
        <w:rPr>
          <w:rFonts w:ascii="標楷體" w:eastAsia="標楷體" w:hAnsi="標楷體" w:hint="eastAsia"/>
        </w:rPr>
        <w:t>1.人事處：</w:t>
      </w:r>
      <w:r w:rsidR="007D79AA" w:rsidRPr="00114436">
        <w:rPr>
          <w:rFonts w:ascii="標楷體" w:eastAsia="標楷體" w:hAnsi="標楷體" w:hint="eastAsia"/>
        </w:rPr>
        <w:t>彙整各一級機關性別意識</w:t>
      </w:r>
      <w:r w:rsidR="00894F17" w:rsidRPr="00114436">
        <w:rPr>
          <w:rFonts w:ascii="標楷體" w:eastAsia="標楷體" w:hAnsi="標楷體" w:hint="eastAsia"/>
        </w:rPr>
        <w:t>培力</w:t>
      </w:r>
      <w:r w:rsidR="007D79AA" w:rsidRPr="00114436">
        <w:rPr>
          <w:rFonts w:ascii="標楷體" w:eastAsia="標楷體" w:hAnsi="標楷體" w:hint="eastAsia"/>
        </w:rPr>
        <w:t>辦理情形，並提供各</w:t>
      </w:r>
    </w:p>
    <w:p w:rsidR="00EC272D" w:rsidRPr="00114436" w:rsidRDefault="007D79AA" w:rsidP="00334654">
      <w:pPr>
        <w:pStyle w:val="ac"/>
        <w:adjustRightInd w:val="0"/>
        <w:snapToGrid w:val="0"/>
        <w:ind w:left="0" w:firstLineChars="708" w:firstLine="1982"/>
        <w:rPr>
          <w:rFonts w:ascii="標楷體" w:eastAsia="標楷體" w:hAnsi="標楷體"/>
        </w:rPr>
      </w:pPr>
      <w:r w:rsidRPr="00114436">
        <w:rPr>
          <w:rFonts w:ascii="標楷體" w:eastAsia="標楷體" w:hAnsi="標楷體" w:hint="eastAsia"/>
        </w:rPr>
        <w:t>局處輔導諮詢及協助事項。</w:t>
      </w:r>
    </w:p>
    <w:p w:rsidR="00A42315" w:rsidRPr="00114436" w:rsidRDefault="00EC272D" w:rsidP="00EC272D">
      <w:pPr>
        <w:pStyle w:val="ac"/>
        <w:adjustRightInd w:val="0"/>
        <w:snapToGrid w:val="0"/>
        <w:ind w:left="0" w:firstLineChars="607" w:firstLine="1700"/>
        <w:rPr>
          <w:rFonts w:ascii="標楷體" w:eastAsia="標楷體" w:hAnsi="標楷體"/>
        </w:rPr>
      </w:pPr>
      <w:r w:rsidRPr="00114436">
        <w:rPr>
          <w:rFonts w:ascii="標楷體" w:eastAsia="標楷體" w:hAnsi="標楷體" w:hint="eastAsia"/>
        </w:rPr>
        <w:t>2.研究發展考核委員會：</w:t>
      </w:r>
      <w:r w:rsidR="00A42315" w:rsidRPr="00114436">
        <w:rPr>
          <w:rFonts w:ascii="標楷體" w:eastAsia="標楷體" w:hAnsi="標楷體" w:hint="eastAsia"/>
        </w:rPr>
        <w:t>彙整各一級機關</w:t>
      </w:r>
      <w:r w:rsidR="00620D88" w:rsidRPr="00114436">
        <w:rPr>
          <w:rFonts w:ascii="標楷體" w:eastAsia="標楷體" w:hAnsi="標楷體" w:hint="eastAsia"/>
        </w:rPr>
        <w:t>施政計畫</w:t>
      </w:r>
      <w:r w:rsidR="00A42315" w:rsidRPr="00114436">
        <w:rPr>
          <w:rFonts w:ascii="標楷體" w:eastAsia="標楷體" w:hAnsi="標楷體" w:hint="eastAsia"/>
        </w:rPr>
        <w:t>性別影響評</w:t>
      </w:r>
    </w:p>
    <w:p w:rsidR="00EC272D" w:rsidRPr="00114436" w:rsidRDefault="00A42315" w:rsidP="00A42315">
      <w:pPr>
        <w:pStyle w:val="ac"/>
        <w:adjustRightInd w:val="0"/>
        <w:snapToGrid w:val="0"/>
        <w:ind w:left="0" w:firstLineChars="708" w:firstLine="1982"/>
        <w:rPr>
          <w:rFonts w:ascii="標楷體" w:eastAsia="標楷體" w:hAnsi="標楷體"/>
        </w:rPr>
      </w:pPr>
      <w:proofErr w:type="gramStart"/>
      <w:r w:rsidRPr="00114436">
        <w:rPr>
          <w:rFonts w:ascii="標楷體" w:eastAsia="標楷體" w:hAnsi="標楷體" w:hint="eastAsia"/>
        </w:rPr>
        <w:t>估</w:t>
      </w:r>
      <w:proofErr w:type="gramEnd"/>
      <w:r w:rsidRPr="00114436">
        <w:rPr>
          <w:rFonts w:ascii="標楷體" w:eastAsia="標楷體" w:hAnsi="標楷體" w:hint="eastAsia"/>
        </w:rPr>
        <w:t>辦理情形，並提供各局處輔導諮詢及協助事項。</w:t>
      </w:r>
    </w:p>
    <w:p w:rsidR="00CF21FC" w:rsidRPr="00114436" w:rsidRDefault="00EC272D" w:rsidP="00EC272D">
      <w:pPr>
        <w:pStyle w:val="ac"/>
        <w:adjustRightInd w:val="0"/>
        <w:snapToGrid w:val="0"/>
        <w:ind w:left="0" w:firstLineChars="607" w:firstLine="1700"/>
        <w:rPr>
          <w:rFonts w:ascii="標楷體" w:eastAsia="標楷體" w:hAnsi="標楷體"/>
        </w:rPr>
      </w:pPr>
      <w:r w:rsidRPr="00114436">
        <w:rPr>
          <w:rFonts w:ascii="標楷體" w:eastAsia="標楷體" w:hAnsi="標楷體" w:hint="eastAsia"/>
        </w:rPr>
        <w:t>3.法制局：</w:t>
      </w:r>
      <w:r w:rsidR="00CF21FC" w:rsidRPr="00114436">
        <w:rPr>
          <w:rFonts w:ascii="標楷體" w:eastAsia="標楷體" w:hAnsi="標楷體" w:hint="eastAsia"/>
        </w:rPr>
        <w:t>彙整各一級機關自治條例性別影響評估辦理情形，</w:t>
      </w:r>
    </w:p>
    <w:p w:rsidR="00EC272D" w:rsidRPr="00114436" w:rsidRDefault="00CF21FC" w:rsidP="00CF21FC">
      <w:pPr>
        <w:pStyle w:val="ac"/>
        <w:adjustRightInd w:val="0"/>
        <w:snapToGrid w:val="0"/>
        <w:ind w:left="0" w:firstLineChars="708" w:firstLine="1982"/>
        <w:rPr>
          <w:rFonts w:ascii="標楷體" w:eastAsia="標楷體" w:hAnsi="標楷體"/>
        </w:rPr>
      </w:pPr>
      <w:r w:rsidRPr="00114436">
        <w:rPr>
          <w:rFonts w:ascii="標楷體" w:eastAsia="標楷體" w:hAnsi="標楷體" w:hint="eastAsia"/>
        </w:rPr>
        <w:lastRenderedPageBreak/>
        <w:t>並提供各局處輔導諮詢及協助事項。</w:t>
      </w:r>
    </w:p>
    <w:p w:rsidR="00735D0C" w:rsidRPr="00114436" w:rsidRDefault="00EC272D" w:rsidP="00EC272D">
      <w:pPr>
        <w:pStyle w:val="ac"/>
        <w:adjustRightInd w:val="0"/>
        <w:snapToGrid w:val="0"/>
        <w:ind w:left="0" w:firstLineChars="607" w:firstLine="1700"/>
        <w:rPr>
          <w:rFonts w:ascii="標楷體" w:eastAsia="標楷體" w:hAnsi="標楷體"/>
        </w:rPr>
      </w:pPr>
      <w:r w:rsidRPr="00114436">
        <w:rPr>
          <w:rFonts w:ascii="標楷體" w:eastAsia="標楷體" w:hAnsi="標楷體" w:hint="eastAsia"/>
        </w:rPr>
        <w:t>4.主計處：</w:t>
      </w:r>
      <w:r w:rsidR="00735D0C" w:rsidRPr="00114436">
        <w:rPr>
          <w:rFonts w:ascii="標楷體" w:eastAsia="標楷體" w:hAnsi="標楷體" w:hint="eastAsia"/>
        </w:rPr>
        <w:t>彙整各一級機關性別統計與性別分析、性別預算辦</w:t>
      </w:r>
    </w:p>
    <w:p w:rsidR="00EC272D" w:rsidRPr="00114436" w:rsidRDefault="00735D0C" w:rsidP="00735D0C">
      <w:pPr>
        <w:pStyle w:val="ac"/>
        <w:adjustRightInd w:val="0"/>
        <w:snapToGrid w:val="0"/>
        <w:ind w:left="0" w:firstLineChars="708" w:firstLine="1982"/>
        <w:rPr>
          <w:rFonts w:ascii="標楷體" w:eastAsia="標楷體" w:hAnsi="標楷體"/>
        </w:rPr>
      </w:pPr>
      <w:r w:rsidRPr="00114436">
        <w:rPr>
          <w:rFonts w:ascii="標楷體" w:eastAsia="標楷體" w:hAnsi="標楷體" w:hint="eastAsia"/>
        </w:rPr>
        <w:t>理情形，並提供各局處輔導諮詢及協助事項。</w:t>
      </w:r>
    </w:p>
    <w:p w:rsidR="00735D0C" w:rsidRPr="00114436" w:rsidRDefault="00EC272D" w:rsidP="00EC272D">
      <w:pPr>
        <w:pStyle w:val="ac"/>
        <w:adjustRightInd w:val="0"/>
        <w:snapToGrid w:val="0"/>
        <w:ind w:left="0" w:firstLineChars="607" w:firstLine="1700"/>
        <w:rPr>
          <w:rFonts w:ascii="標楷體" w:eastAsia="標楷體" w:hAnsi="標楷體"/>
        </w:rPr>
      </w:pPr>
      <w:r w:rsidRPr="00114436">
        <w:rPr>
          <w:rFonts w:ascii="標楷體" w:eastAsia="標楷體" w:hAnsi="標楷體" w:hint="eastAsia"/>
        </w:rPr>
        <w:t>5.社會局：</w:t>
      </w:r>
      <w:r w:rsidR="00735D0C" w:rsidRPr="00114436">
        <w:rPr>
          <w:rFonts w:ascii="標楷體" w:eastAsia="標楷體" w:hAnsi="標楷體" w:hint="eastAsia"/>
        </w:rPr>
        <w:t>彙整各一級機關性別平等工作小組會議召開情形及</w:t>
      </w:r>
    </w:p>
    <w:p w:rsidR="00735D0C" w:rsidRPr="00114436" w:rsidRDefault="00735D0C" w:rsidP="00735D0C">
      <w:pPr>
        <w:pStyle w:val="ac"/>
        <w:adjustRightInd w:val="0"/>
        <w:snapToGrid w:val="0"/>
        <w:ind w:left="0" w:firstLineChars="708" w:firstLine="1982"/>
        <w:rPr>
          <w:rFonts w:ascii="標楷體" w:eastAsia="標楷體" w:hAnsi="標楷體"/>
        </w:rPr>
      </w:pPr>
      <w:r w:rsidRPr="00114436">
        <w:rPr>
          <w:rFonts w:ascii="標楷體" w:eastAsia="標楷體" w:hAnsi="標楷體" w:hint="eastAsia"/>
        </w:rPr>
        <w:t>性別主流化實施計畫訂定情形，並提供各局處輔導諮詢及協</w:t>
      </w:r>
    </w:p>
    <w:p w:rsidR="00EC272D" w:rsidRPr="00114436" w:rsidRDefault="00735D0C" w:rsidP="00735D0C">
      <w:pPr>
        <w:pStyle w:val="ac"/>
        <w:adjustRightInd w:val="0"/>
        <w:snapToGrid w:val="0"/>
        <w:ind w:left="0" w:firstLineChars="708" w:firstLine="1982"/>
        <w:rPr>
          <w:rFonts w:ascii="標楷體" w:eastAsia="標楷體" w:hAnsi="標楷體"/>
        </w:rPr>
      </w:pPr>
      <w:r w:rsidRPr="00114436">
        <w:rPr>
          <w:rFonts w:ascii="標楷體" w:eastAsia="標楷體" w:hAnsi="標楷體" w:hint="eastAsia"/>
        </w:rPr>
        <w:t>助事項。</w:t>
      </w:r>
    </w:p>
    <w:p w:rsidR="00EE41BA" w:rsidRPr="0097499A" w:rsidRDefault="00EC272D" w:rsidP="00EE41BA">
      <w:pPr>
        <w:pStyle w:val="ac"/>
        <w:adjustRightInd w:val="0"/>
        <w:snapToGrid w:val="0"/>
        <w:ind w:left="0" w:firstLineChars="405" w:firstLine="1134"/>
        <w:rPr>
          <w:rFonts w:ascii="標楷體" w:eastAsia="標楷體" w:hAnsi="標楷體"/>
          <w:color w:val="000000" w:themeColor="text1"/>
        </w:rPr>
      </w:pPr>
      <w:r w:rsidRPr="00114436">
        <w:rPr>
          <w:rFonts w:ascii="標楷體" w:eastAsia="標楷體" w:hAnsi="標楷體" w:hint="eastAsia"/>
        </w:rPr>
        <w:t>(三)</w:t>
      </w:r>
      <w:r w:rsidR="003F418E" w:rsidRPr="00114436">
        <w:rPr>
          <w:rFonts w:ascii="標楷體" w:eastAsia="標楷體" w:hAnsi="標楷體" w:hint="eastAsia"/>
        </w:rPr>
        <w:t>召集人：</w:t>
      </w:r>
      <w:r w:rsidR="003F418E" w:rsidRPr="0097499A">
        <w:rPr>
          <w:rFonts w:ascii="標楷體" w:eastAsia="標楷體" w:hAnsi="標楷體" w:hint="eastAsia"/>
          <w:color w:val="000000" w:themeColor="text1"/>
        </w:rPr>
        <w:t>副首</w:t>
      </w:r>
      <w:r w:rsidR="00572433" w:rsidRPr="0097499A">
        <w:rPr>
          <w:rFonts w:ascii="標楷體" w:eastAsia="標楷體" w:hAnsi="標楷體" w:hint="eastAsia"/>
          <w:color w:val="000000" w:themeColor="text1"/>
        </w:rPr>
        <w:t>長</w:t>
      </w:r>
    </w:p>
    <w:p w:rsidR="00EE41BA" w:rsidRPr="0097499A" w:rsidRDefault="00EE41BA" w:rsidP="00EE41BA">
      <w:pPr>
        <w:pStyle w:val="ac"/>
        <w:adjustRightInd w:val="0"/>
        <w:snapToGrid w:val="0"/>
        <w:ind w:left="480" w:firstLineChars="229" w:firstLine="641"/>
        <w:rPr>
          <w:rFonts w:ascii="標楷體" w:eastAsia="標楷體" w:hAnsi="標楷體"/>
          <w:color w:val="000000" w:themeColor="text1"/>
        </w:rPr>
      </w:pPr>
      <w:r w:rsidRPr="0097499A">
        <w:rPr>
          <w:rFonts w:ascii="標楷體" w:eastAsia="標楷體" w:hAnsi="標楷體" w:hint="eastAsia"/>
          <w:color w:val="000000" w:themeColor="text1"/>
        </w:rPr>
        <w:t>(</w:t>
      </w:r>
      <w:r w:rsidR="00EC272D" w:rsidRPr="0097499A">
        <w:rPr>
          <w:rFonts w:ascii="標楷體" w:eastAsia="標楷體" w:hAnsi="標楷體" w:hint="eastAsia"/>
          <w:color w:val="000000" w:themeColor="text1"/>
        </w:rPr>
        <w:t>四</w:t>
      </w:r>
      <w:r w:rsidRPr="0097499A">
        <w:rPr>
          <w:rFonts w:ascii="標楷體" w:eastAsia="標楷體" w:hAnsi="標楷體" w:hint="eastAsia"/>
          <w:color w:val="000000" w:themeColor="text1"/>
        </w:rPr>
        <w:t>)成員：人事處、研究發展考核委員會、法制局、主計處、社會</w:t>
      </w:r>
    </w:p>
    <w:p w:rsidR="00EE41BA" w:rsidRPr="0097499A" w:rsidRDefault="00EE41BA" w:rsidP="00EE41BA">
      <w:pPr>
        <w:pStyle w:val="ac"/>
        <w:adjustRightInd w:val="0"/>
        <w:snapToGrid w:val="0"/>
        <w:ind w:left="482" w:firstLineChars="436" w:firstLine="1221"/>
        <w:rPr>
          <w:rFonts w:ascii="標楷體" w:eastAsia="標楷體" w:hAnsi="標楷體"/>
          <w:color w:val="000000" w:themeColor="text1"/>
        </w:rPr>
      </w:pPr>
      <w:r w:rsidRPr="0097499A">
        <w:rPr>
          <w:rFonts w:ascii="標楷體" w:eastAsia="標楷體" w:hAnsi="標楷體" w:hint="eastAsia"/>
          <w:color w:val="000000" w:themeColor="text1"/>
        </w:rPr>
        <w:t>局、</w:t>
      </w:r>
      <w:proofErr w:type="gramStart"/>
      <w:r w:rsidRPr="0097499A">
        <w:rPr>
          <w:rFonts w:ascii="標楷體" w:eastAsia="標楷體" w:hAnsi="標楷體" w:hint="eastAsia"/>
          <w:color w:val="000000" w:themeColor="text1"/>
        </w:rPr>
        <w:t>本府性平會</w:t>
      </w:r>
      <w:proofErr w:type="gramEnd"/>
      <w:r w:rsidRPr="0097499A">
        <w:rPr>
          <w:rFonts w:ascii="標楷體" w:eastAsia="標楷體" w:hAnsi="標楷體" w:hint="eastAsia"/>
          <w:color w:val="000000" w:themeColor="text1"/>
        </w:rPr>
        <w:t>委員、性別主流化相關專家學者。</w:t>
      </w:r>
    </w:p>
    <w:p w:rsidR="00EE41BA" w:rsidRPr="0097499A" w:rsidRDefault="00EE41BA" w:rsidP="00EE41BA">
      <w:pPr>
        <w:pStyle w:val="ac"/>
        <w:adjustRightInd w:val="0"/>
        <w:snapToGrid w:val="0"/>
        <w:ind w:left="482" w:firstLineChars="229" w:firstLine="641"/>
        <w:rPr>
          <w:rFonts w:ascii="標楷體" w:eastAsia="標楷體" w:hAnsi="標楷體"/>
          <w:color w:val="000000" w:themeColor="text1"/>
        </w:rPr>
      </w:pPr>
      <w:r w:rsidRPr="0097499A">
        <w:rPr>
          <w:rFonts w:ascii="標楷體" w:eastAsia="標楷體" w:hAnsi="標楷體" w:hint="eastAsia"/>
          <w:color w:val="000000" w:themeColor="text1"/>
        </w:rPr>
        <w:t>(</w:t>
      </w:r>
      <w:r w:rsidR="00EC272D" w:rsidRPr="0097499A">
        <w:rPr>
          <w:rFonts w:ascii="標楷體" w:eastAsia="標楷體" w:hAnsi="標楷體" w:hint="eastAsia"/>
          <w:color w:val="000000" w:themeColor="text1"/>
        </w:rPr>
        <w:t>五</w:t>
      </w:r>
      <w:r w:rsidRPr="0097499A">
        <w:rPr>
          <w:rFonts w:ascii="標楷體" w:eastAsia="標楷體" w:hAnsi="標楷體" w:hint="eastAsia"/>
          <w:color w:val="000000" w:themeColor="text1"/>
        </w:rPr>
        <w:t>)辦理單位：本府社會局</w:t>
      </w:r>
    </w:p>
    <w:p w:rsidR="00A356B6" w:rsidRPr="0097499A" w:rsidRDefault="00A356B6" w:rsidP="00710EF8">
      <w:pPr>
        <w:pStyle w:val="a3"/>
        <w:numPr>
          <w:ilvl w:val="0"/>
          <w:numId w:val="22"/>
        </w:numPr>
        <w:spacing w:line="440" w:lineRule="exact"/>
        <w:ind w:leftChars="0" w:hanging="153"/>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組織性別平等工作小組</w:t>
      </w:r>
    </w:p>
    <w:p w:rsidR="00A356B6" w:rsidRPr="0097499A" w:rsidRDefault="00A356B6" w:rsidP="00710EF8">
      <w:pPr>
        <w:pStyle w:val="a3"/>
        <w:numPr>
          <w:ilvl w:val="0"/>
          <w:numId w:val="4"/>
        </w:numPr>
        <w:spacing w:line="440" w:lineRule="exact"/>
        <w:ind w:leftChars="0"/>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辦理內容：(由本府各一級機關輔導所屬二級機關、區公所辦理)</w:t>
      </w:r>
    </w:p>
    <w:p w:rsidR="00A356B6" w:rsidRPr="0097499A" w:rsidRDefault="00A356B6" w:rsidP="00710EF8">
      <w:pPr>
        <w:pStyle w:val="a3"/>
        <w:numPr>
          <w:ilvl w:val="0"/>
          <w:numId w:val="15"/>
        </w:numPr>
        <w:spacing w:line="440" w:lineRule="exact"/>
        <w:ind w:leftChars="0"/>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訂定性別主流化實施計畫</w:t>
      </w:r>
      <w:r w:rsidR="009E36BF" w:rsidRPr="0097499A">
        <w:rPr>
          <w:rFonts w:ascii="標楷體" w:eastAsia="標楷體" w:hAnsi="標楷體" w:hint="eastAsia"/>
          <w:color w:val="000000" w:themeColor="text1"/>
          <w:sz w:val="28"/>
          <w:szCs w:val="28"/>
        </w:rPr>
        <w:t>，並涵蓋性別主流化六大工具</w:t>
      </w:r>
      <w:r w:rsidRPr="0097499A">
        <w:rPr>
          <w:rFonts w:ascii="標楷體" w:eastAsia="標楷體" w:hAnsi="標楷體" w:hint="eastAsia"/>
          <w:color w:val="000000" w:themeColor="text1"/>
          <w:sz w:val="28"/>
          <w:szCs w:val="28"/>
        </w:rPr>
        <w:t>。</w:t>
      </w:r>
    </w:p>
    <w:p w:rsidR="00A356B6" w:rsidRDefault="00A356B6" w:rsidP="00710EF8">
      <w:pPr>
        <w:pStyle w:val="a3"/>
        <w:numPr>
          <w:ilvl w:val="0"/>
          <w:numId w:val="15"/>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協助機關內各單位落實性別主流化工具運用。</w:t>
      </w:r>
    </w:p>
    <w:p w:rsidR="004750BA" w:rsidRPr="00622D07" w:rsidRDefault="004750BA" w:rsidP="00710EF8">
      <w:pPr>
        <w:pStyle w:val="a3"/>
        <w:numPr>
          <w:ilvl w:val="0"/>
          <w:numId w:val="15"/>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訂定性別平等工作小組作業要點。</w:t>
      </w:r>
    </w:p>
    <w:p w:rsidR="00A356B6" w:rsidRPr="00622D07" w:rsidRDefault="00A356B6" w:rsidP="00710EF8">
      <w:pPr>
        <w:pStyle w:val="a3"/>
        <w:numPr>
          <w:ilvl w:val="0"/>
          <w:numId w:val="15"/>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每半年至少召開1次性別平等工作小組會議，推展性別平等綜合性之業務</w:t>
      </w:r>
      <w:r w:rsidR="002F6D25" w:rsidRPr="00622D07">
        <w:rPr>
          <w:rFonts w:ascii="標楷體" w:eastAsia="標楷體" w:hAnsi="標楷體" w:hint="eastAsia"/>
          <w:sz w:val="28"/>
          <w:szCs w:val="28"/>
        </w:rPr>
        <w:t>，上半年會議應於2月前召開完竣，下半年會議應於7月前召開完竣</w:t>
      </w:r>
      <w:r w:rsidRPr="00622D07">
        <w:rPr>
          <w:rFonts w:ascii="標楷體" w:eastAsia="標楷體" w:hAnsi="標楷體" w:hint="eastAsia"/>
          <w:sz w:val="28"/>
          <w:szCs w:val="28"/>
        </w:rPr>
        <w:t>。</w:t>
      </w:r>
    </w:p>
    <w:p w:rsidR="00A356B6" w:rsidRPr="00622D07" w:rsidRDefault="002F6D25" w:rsidP="00710EF8">
      <w:pPr>
        <w:pStyle w:val="a3"/>
        <w:numPr>
          <w:ilvl w:val="0"/>
          <w:numId w:val="15"/>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性別平等工作小組會議討論事項應含性別主流化六大工具</w:t>
      </w:r>
      <w:r w:rsidR="00186D1C" w:rsidRPr="00622D07">
        <w:rPr>
          <w:rFonts w:ascii="標楷體" w:eastAsia="標楷體" w:hAnsi="標楷體" w:hint="eastAsia"/>
          <w:sz w:val="28"/>
          <w:szCs w:val="28"/>
        </w:rPr>
        <w:t>執行情形</w:t>
      </w:r>
      <w:r w:rsidRPr="00622D07">
        <w:rPr>
          <w:rFonts w:ascii="標楷體" w:eastAsia="標楷體" w:hAnsi="標楷體" w:hint="eastAsia"/>
          <w:sz w:val="28"/>
          <w:szCs w:val="28"/>
        </w:rPr>
        <w:t>及其他</w:t>
      </w:r>
      <w:r w:rsidR="00A356B6" w:rsidRPr="00622D07">
        <w:rPr>
          <w:rFonts w:ascii="標楷體" w:eastAsia="標楷體" w:hAnsi="標楷體" w:hint="eastAsia"/>
          <w:sz w:val="28"/>
          <w:szCs w:val="28"/>
        </w:rPr>
        <w:t>相關性別平等促進事宜</w:t>
      </w:r>
      <w:r w:rsidR="00522756" w:rsidRPr="00622D07">
        <w:rPr>
          <w:rFonts w:ascii="標楷體" w:eastAsia="標楷體" w:hAnsi="標楷體" w:hint="eastAsia"/>
          <w:sz w:val="28"/>
          <w:szCs w:val="28"/>
        </w:rPr>
        <w:t>(請參照本計畫第七點)</w:t>
      </w:r>
      <w:r w:rsidR="00A356B6" w:rsidRPr="00622D07">
        <w:rPr>
          <w:rFonts w:ascii="標楷體" w:eastAsia="標楷體" w:hAnsi="標楷體" w:hint="eastAsia"/>
          <w:sz w:val="28"/>
          <w:szCs w:val="28"/>
        </w:rPr>
        <w:t>。</w:t>
      </w:r>
    </w:p>
    <w:p w:rsidR="00A356B6" w:rsidRPr="00114436" w:rsidRDefault="00A356B6" w:rsidP="00710EF8">
      <w:pPr>
        <w:pStyle w:val="a3"/>
        <w:numPr>
          <w:ilvl w:val="0"/>
          <w:numId w:val="4"/>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辦理時間與單位：</w:t>
      </w:r>
    </w:p>
    <w:p w:rsidR="00A356B6" w:rsidRPr="00114436" w:rsidRDefault="00572433" w:rsidP="00710EF8">
      <w:pPr>
        <w:pStyle w:val="a3"/>
        <w:numPr>
          <w:ilvl w:val="0"/>
          <w:numId w:val="5"/>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辦理</w:t>
      </w:r>
      <w:r w:rsidR="00A356B6" w:rsidRPr="00114436">
        <w:rPr>
          <w:rFonts w:ascii="標楷體" w:eastAsia="標楷體" w:hAnsi="標楷體" w:hint="eastAsia"/>
          <w:sz w:val="28"/>
          <w:szCs w:val="28"/>
        </w:rPr>
        <w:t>單位：本府各一級機關</w:t>
      </w:r>
      <w:r w:rsidRPr="00114436">
        <w:rPr>
          <w:rFonts w:ascii="標楷體" w:eastAsia="標楷體" w:hAnsi="標楷體" w:hint="eastAsia"/>
          <w:sz w:val="28"/>
          <w:szCs w:val="28"/>
        </w:rPr>
        <w:t>、</w:t>
      </w:r>
      <w:r w:rsidR="00A356B6" w:rsidRPr="00114436">
        <w:rPr>
          <w:rFonts w:ascii="標楷體" w:eastAsia="標楷體" w:hAnsi="標楷體" w:hint="eastAsia"/>
          <w:sz w:val="28"/>
          <w:szCs w:val="28"/>
        </w:rPr>
        <w:t>本府所屬二級機關、區公所</w:t>
      </w:r>
      <w:r w:rsidRPr="00114436">
        <w:rPr>
          <w:rFonts w:ascii="標楷體" w:eastAsia="標楷體" w:hAnsi="標楷體" w:hint="eastAsia"/>
          <w:sz w:val="28"/>
          <w:szCs w:val="28"/>
        </w:rPr>
        <w:t>。</w:t>
      </w:r>
    </w:p>
    <w:p w:rsidR="00A868D0" w:rsidRPr="00522756" w:rsidRDefault="00A356B6" w:rsidP="00710EF8">
      <w:pPr>
        <w:pStyle w:val="a3"/>
        <w:numPr>
          <w:ilvl w:val="0"/>
          <w:numId w:val="5"/>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時間：</w:t>
      </w:r>
      <w:r w:rsidR="000F2E4A" w:rsidRPr="00114436">
        <w:rPr>
          <w:rFonts w:ascii="標楷體" w:eastAsia="標楷體" w:hAnsi="標楷體" w:hint="eastAsia"/>
          <w:sz w:val="28"/>
          <w:szCs w:val="28"/>
        </w:rPr>
        <w:t>108</w:t>
      </w:r>
      <w:r w:rsidRPr="00114436">
        <w:rPr>
          <w:rFonts w:ascii="標楷體" w:eastAsia="標楷體" w:hAnsi="標楷體" w:hint="eastAsia"/>
          <w:sz w:val="28"/>
          <w:szCs w:val="28"/>
        </w:rPr>
        <w:t>年1月至</w:t>
      </w:r>
      <w:r w:rsidR="000F2E4A" w:rsidRPr="00114436">
        <w:rPr>
          <w:rFonts w:ascii="標楷體" w:eastAsia="標楷體" w:hAnsi="標楷體" w:hint="eastAsia"/>
          <w:sz w:val="28"/>
          <w:szCs w:val="28"/>
        </w:rPr>
        <w:t>111</w:t>
      </w:r>
      <w:r w:rsidRPr="00114436">
        <w:rPr>
          <w:rFonts w:ascii="標楷體" w:eastAsia="標楷體" w:hAnsi="標楷體" w:hint="eastAsia"/>
          <w:sz w:val="28"/>
          <w:szCs w:val="28"/>
        </w:rPr>
        <w:t>年12月</w:t>
      </w:r>
    </w:p>
    <w:p w:rsidR="00A356B6" w:rsidRPr="00114436" w:rsidRDefault="00A356B6" w:rsidP="00710EF8">
      <w:pPr>
        <w:pStyle w:val="a3"/>
        <w:numPr>
          <w:ilvl w:val="0"/>
          <w:numId w:val="22"/>
        </w:numPr>
        <w:spacing w:line="440" w:lineRule="exact"/>
        <w:ind w:leftChars="0" w:firstLine="131"/>
        <w:rPr>
          <w:rFonts w:ascii="標楷體" w:eastAsia="標楷體" w:hAnsi="標楷體"/>
          <w:sz w:val="28"/>
          <w:szCs w:val="28"/>
        </w:rPr>
      </w:pPr>
      <w:r w:rsidRPr="00114436">
        <w:rPr>
          <w:rFonts w:ascii="標楷體" w:eastAsia="標楷體" w:hAnsi="標楷體" w:hint="eastAsia"/>
          <w:sz w:val="28"/>
          <w:szCs w:val="28"/>
        </w:rPr>
        <w:t>強化性別意識培力</w:t>
      </w:r>
    </w:p>
    <w:p w:rsidR="00A356B6" w:rsidRPr="00622D07" w:rsidRDefault="00A356B6" w:rsidP="00710EF8">
      <w:pPr>
        <w:pStyle w:val="a3"/>
        <w:numPr>
          <w:ilvl w:val="0"/>
          <w:numId w:val="6"/>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計畫目標：透過性別主流化策略及性別意識相關研習訓練等，培養公</w:t>
      </w:r>
      <w:r w:rsidR="00D85D8B" w:rsidRPr="00622D07">
        <w:rPr>
          <w:rFonts w:ascii="標楷體" w:eastAsia="標楷體" w:hAnsi="標楷體" w:hint="eastAsia"/>
          <w:sz w:val="28"/>
          <w:szCs w:val="28"/>
        </w:rPr>
        <w:t>務</w:t>
      </w:r>
      <w:r w:rsidRPr="00622D07">
        <w:rPr>
          <w:rFonts w:ascii="標楷體" w:eastAsia="標楷體" w:hAnsi="標楷體" w:hint="eastAsia"/>
          <w:sz w:val="28"/>
          <w:szCs w:val="28"/>
        </w:rPr>
        <w:t>人員性別意識，瞭解不同性別的觀點與處境，以影響</w:t>
      </w:r>
      <w:r w:rsidR="00D85D8B" w:rsidRPr="00622D07">
        <w:rPr>
          <w:rFonts w:ascii="標楷體" w:eastAsia="標楷體" w:hAnsi="標楷體" w:hint="eastAsia"/>
          <w:sz w:val="28"/>
          <w:szCs w:val="28"/>
        </w:rPr>
        <w:t>其政策制定、資源分配及政策推動等</w:t>
      </w:r>
      <w:r w:rsidR="000766E5" w:rsidRPr="00622D07">
        <w:rPr>
          <w:rFonts w:ascii="標楷體" w:eastAsia="標楷體" w:hAnsi="標楷體" w:hint="eastAsia"/>
          <w:sz w:val="28"/>
          <w:szCs w:val="28"/>
        </w:rPr>
        <w:t>，其中CEDAW教育訓練應獨立辦理。</w:t>
      </w:r>
      <w:r w:rsidR="00D85D8B" w:rsidRPr="00622D07">
        <w:rPr>
          <w:rFonts w:ascii="標楷體" w:eastAsia="標楷體" w:hAnsi="標楷體" w:hint="eastAsia"/>
          <w:sz w:val="28"/>
          <w:szCs w:val="28"/>
        </w:rPr>
        <w:t>針對不同職務位階之公務</w:t>
      </w:r>
      <w:r w:rsidRPr="00622D07">
        <w:rPr>
          <w:rFonts w:ascii="標楷體" w:eastAsia="標楷體" w:hAnsi="標楷體" w:hint="eastAsia"/>
          <w:sz w:val="28"/>
          <w:szCs w:val="28"/>
        </w:rPr>
        <w:t>人員規劃</w:t>
      </w:r>
      <w:r w:rsidR="00B93A55" w:rsidRPr="00622D07">
        <w:rPr>
          <w:rFonts w:ascii="標楷體" w:eastAsia="標楷體" w:hAnsi="標楷體" w:hint="eastAsia"/>
          <w:sz w:val="28"/>
          <w:szCs w:val="28"/>
        </w:rPr>
        <w:t>合宜之初階及進階</w:t>
      </w:r>
      <w:r w:rsidRPr="00622D07">
        <w:rPr>
          <w:rFonts w:ascii="標楷體" w:eastAsia="標楷體" w:hAnsi="標楷體" w:hint="eastAsia"/>
          <w:sz w:val="28"/>
          <w:szCs w:val="28"/>
        </w:rPr>
        <w:t>課程：</w:t>
      </w:r>
    </w:p>
    <w:p w:rsidR="00A356B6" w:rsidRPr="0097499A" w:rsidRDefault="00A356B6" w:rsidP="00710EF8">
      <w:pPr>
        <w:pStyle w:val="a3"/>
        <w:numPr>
          <w:ilvl w:val="0"/>
          <w:numId w:val="7"/>
        </w:numPr>
        <w:spacing w:line="440" w:lineRule="exact"/>
        <w:ind w:leftChars="0"/>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lastRenderedPageBreak/>
        <w:t>性別業務聯絡窗口研習課程：</w:t>
      </w:r>
    </w:p>
    <w:p w:rsidR="00A356B6" w:rsidRPr="0097499A" w:rsidRDefault="00A356B6" w:rsidP="00710EF8">
      <w:pPr>
        <w:pStyle w:val="a3"/>
        <w:numPr>
          <w:ilvl w:val="0"/>
          <w:numId w:val="8"/>
        </w:numPr>
        <w:spacing w:line="440" w:lineRule="exact"/>
        <w:ind w:leftChars="0"/>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研習內容：性別主流化觀念、性別主流化實行計畫架構、性別主流化六大工具之運用、CEDAW公約落實與推動、性別議題、實際案例討論等</w:t>
      </w:r>
      <w:r w:rsidR="00186D1C" w:rsidRPr="00622D07">
        <w:rPr>
          <w:rFonts w:ascii="標楷體" w:eastAsia="標楷體" w:hAnsi="標楷體" w:hint="eastAsia"/>
          <w:sz w:val="28"/>
          <w:szCs w:val="28"/>
        </w:rPr>
        <w:t>進階</w:t>
      </w:r>
      <w:r w:rsidRPr="0097499A">
        <w:rPr>
          <w:rFonts w:ascii="標楷體" w:eastAsia="標楷體" w:hAnsi="標楷體" w:hint="eastAsia"/>
          <w:color w:val="000000" w:themeColor="text1"/>
          <w:sz w:val="28"/>
          <w:szCs w:val="28"/>
        </w:rPr>
        <w:t>課程</w:t>
      </w:r>
      <w:r w:rsidR="009E36BF" w:rsidRPr="0097499A">
        <w:rPr>
          <w:rFonts w:ascii="標楷體" w:eastAsia="標楷體" w:hAnsi="標楷體" w:hint="eastAsia"/>
          <w:color w:val="000000" w:themeColor="text1"/>
          <w:sz w:val="28"/>
          <w:szCs w:val="28"/>
        </w:rPr>
        <w:t>，</w:t>
      </w:r>
      <w:r w:rsidR="00E672B9" w:rsidRPr="0097499A">
        <w:rPr>
          <w:rFonts w:ascii="標楷體" w:eastAsia="標楷體" w:hAnsi="標楷體" w:hint="eastAsia"/>
          <w:color w:val="000000" w:themeColor="text1"/>
          <w:sz w:val="28"/>
          <w:szCs w:val="28"/>
        </w:rPr>
        <w:t>並以多元形式辦理(如:演講、工作坊、電影賞析</w:t>
      </w:r>
      <w:r w:rsidR="00E672B9" w:rsidRPr="0097499A">
        <w:rPr>
          <w:rFonts w:ascii="標楷體" w:eastAsia="標楷體" w:hAnsi="標楷體"/>
          <w:color w:val="000000" w:themeColor="text1"/>
          <w:sz w:val="28"/>
          <w:szCs w:val="28"/>
        </w:rPr>
        <w:t>…</w:t>
      </w:r>
      <w:r w:rsidR="00E672B9" w:rsidRPr="0097499A">
        <w:rPr>
          <w:rFonts w:ascii="標楷體" w:eastAsia="標楷體" w:hAnsi="標楷體" w:hint="eastAsia"/>
          <w:color w:val="000000" w:themeColor="text1"/>
          <w:sz w:val="28"/>
          <w:szCs w:val="28"/>
        </w:rPr>
        <w:t>等)，</w:t>
      </w:r>
      <w:r w:rsidRPr="0097499A">
        <w:rPr>
          <w:rFonts w:ascii="標楷體" w:eastAsia="標楷體" w:hAnsi="標楷體" w:hint="eastAsia"/>
          <w:color w:val="000000" w:themeColor="text1"/>
          <w:sz w:val="28"/>
          <w:szCs w:val="28"/>
        </w:rPr>
        <w:t>每人每年</w:t>
      </w:r>
      <w:r w:rsidR="006E73CD" w:rsidRPr="0097499A">
        <w:rPr>
          <w:rFonts w:ascii="標楷體" w:eastAsia="標楷體" w:hAnsi="標楷體" w:hint="eastAsia"/>
          <w:color w:val="000000" w:themeColor="text1"/>
          <w:sz w:val="28"/>
          <w:szCs w:val="28"/>
        </w:rPr>
        <w:t>10</w:t>
      </w:r>
      <w:r w:rsidRPr="0097499A">
        <w:rPr>
          <w:rFonts w:ascii="標楷體" w:eastAsia="標楷體" w:hAnsi="標楷體" w:hint="eastAsia"/>
          <w:color w:val="000000" w:themeColor="text1"/>
          <w:sz w:val="28"/>
          <w:szCs w:val="28"/>
        </w:rPr>
        <w:t>小時訓練。</w:t>
      </w:r>
    </w:p>
    <w:p w:rsidR="00A356B6" w:rsidRPr="00114436" w:rsidRDefault="00A356B6" w:rsidP="00710EF8">
      <w:pPr>
        <w:pStyle w:val="a3"/>
        <w:numPr>
          <w:ilvl w:val="0"/>
          <w:numId w:val="8"/>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參加對象：本府各一級機關、所屬機關(包含二級機關、區公所)及學校之性別業務聯絡窗口承辦人員。</w:t>
      </w:r>
    </w:p>
    <w:p w:rsidR="00A356B6" w:rsidRPr="00114436" w:rsidRDefault="00A356B6" w:rsidP="00710EF8">
      <w:pPr>
        <w:pStyle w:val="a3"/>
        <w:numPr>
          <w:ilvl w:val="0"/>
          <w:numId w:val="8"/>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辦理單位：本府人事處</w:t>
      </w:r>
      <w:r w:rsidR="00572433" w:rsidRPr="00114436">
        <w:rPr>
          <w:rFonts w:ascii="標楷體" w:eastAsia="標楷體" w:hAnsi="標楷體" w:hint="eastAsia"/>
          <w:sz w:val="28"/>
          <w:szCs w:val="28"/>
        </w:rPr>
        <w:t>、社會局</w:t>
      </w:r>
      <w:r w:rsidRPr="00114436">
        <w:rPr>
          <w:rFonts w:ascii="標楷體" w:eastAsia="標楷體" w:hAnsi="標楷體" w:hint="eastAsia"/>
          <w:sz w:val="28"/>
          <w:szCs w:val="28"/>
        </w:rPr>
        <w:t>。</w:t>
      </w:r>
    </w:p>
    <w:p w:rsidR="00A356B6" w:rsidRPr="00114436" w:rsidRDefault="00D85D8B" w:rsidP="00710EF8">
      <w:pPr>
        <w:pStyle w:val="a3"/>
        <w:numPr>
          <w:ilvl w:val="0"/>
          <w:numId w:val="7"/>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公務</w:t>
      </w:r>
      <w:r w:rsidR="00A356B6" w:rsidRPr="00114436">
        <w:rPr>
          <w:rFonts w:ascii="標楷體" w:eastAsia="標楷體" w:hAnsi="標楷體" w:hint="eastAsia"/>
          <w:sz w:val="28"/>
          <w:szCs w:val="28"/>
        </w:rPr>
        <w:t>人員研習課程：</w:t>
      </w:r>
    </w:p>
    <w:p w:rsidR="00A356B6" w:rsidRPr="00114436" w:rsidRDefault="00A356B6" w:rsidP="00710EF8">
      <w:pPr>
        <w:pStyle w:val="a3"/>
        <w:numPr>
          <w:ilvl w:val="0"/>
          <w:numId w:val="9"/>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研習內容：瞭解性別主流化概念、認識CEDAW公約、性別主流化六大工具、性別議題、實際案例討論</w:t>
      </w:r>
      <w:r w:rsidR="00A143EB" w:rsidRPr="00114436">
        <w:rPr>
          <w:rFonts w:ascii="標楷體" w:eastAsia="標楷體" w:hAnsi="標楷體" w:hint="eastAsia"/>
          <w:sz w:val="28"/>
          <w:szCs w:val="28"/>
        </w:rPr>
        <w:t>、性別主流化工具與實例運用等</w:t>
      </w:r>
      <w:r w:rsidR="00E97DD8" w:rsidRPr="00114436">
        <w:rPr>
          <w:rFonts w:ascii="標楷體" w:eastAsia="標楷體" w:hAnsi="標楷體" w:hint="eastAsia"/>
          <w:sz w:val="28"/>
          <w:szCs w:val="28"/>
        </w:rPr>
        <w:t>課程</w:t>
      </w:r>
      <w:r w:rsidRPr="00114436">
        <w:rPr>
          <w:rFonts w:ascii="標楷體" w:eastAsia="標楷體" w:hAnsi="標楷體" w:hint="eastAsia"/>
          <w:sz w:val="28"/>
          <w:szCs w:val="28"/>
        </w:rPr>
        <w:t>，每人每年</w:t>
      </w:r>
      <w:r w:rsidR="00E97DD8" w:rsidRPr="00114436">
        <w:rPr>
          <w:rFonts w:ascii="標楷體" w:eastAsia="標楷體" w:hAnsi="標楷體" w:hint="eastAsia"/>
          <w:sz w:val="28"/>
          <w:szCs w:val="28"/>
        </w:rPr>
        <w:t>2</w:t>
      </w:r>
      <w:r w:rsidRPr="00114436">
        <w:rPr>
          <w:rFonts w:ascii="標楷體" w:eastAsia="標楷體" w:hAnsi="標楷體" w:hint="eastAsia"/>
          <w:sz w:val="28"/>
          <w:szCs w:val="28"/>
        </w:rPr>
        <w:t>小時</w:t>
      </w:r>
      <w:r w:rsidR="00E97DD8" w:rsidRPr="00114436">
        <w:rPr>
          <w:rFonts w:ascii="標楷體" w:eastAsia="標楷體" w:hAnsi="標楷體" w:hint="eastAsia"/>
          <w:sz w:val="28"/>
          <w:szCs w:val="28"/>
        </w:rPr>
        <w:t>以上</w:t>
      </w:r>
      <w:r w:rsidRPr="00114436">
        <w:rPr>
          <w:rFonts w:ascii="標楷體" w:eastAsia="標楷體" w:hAnsi="標楷體" w:hint="eastAsia"/>
          <w:sz w:val="28"/>
          <w:szCs w:val="28"/>
        </w:rPr>
        <w:t>訓練。</w:t>
      </w:r>
    </w:p>
    <w:p w:rsidR="00A356B6" w:rsidRPr="00114436" w:rsidRDefault="00A356B6" w:rsidP="00710EF8">
      <w:pPr>
        <w:pStyle w:val="a3"/>
        <w:numPr>
          <w:ilvl w:val="0"/>
          <w:numId w:val="9"/>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參加對象：本府各一級機關、所屬機關(包含二級機關、區公所)及學校</w:t>
      </w:r>
      <w:r w:rsidR="00D85D8B" w:rsidRPr="00114436">
        <w:rPr>
          <w:rFonts w:ascii="標楷體" w:eastAsia="標楷體" w:hAnsi="標楷體" w:hint="eastAsia"/>
          <w:sz w:val="28"/>
          <w:szCs w:val="28"/>
        </w:rPr>
        <w:t>之公務</w:t>
      </w:r>
      <w:r w:rsidRPr="00114436">
        <w:rPr>
          <w:rFonts w:ascii="標楷體" w:eastAsia="標楷體" w:hAnsi="標楷體" w:hint="eastAsia"/>
          <w:sz w:val="28"/>
          <w:szCs w:val="28"/>
        </w:rPr>
        <w:t>人員。</w:t>
      </w:r>
    </w:p>
    <w:p w:rsidR="00E97DD8" w:rsidRPr="00114436" w:rsidRDefault="00A356B6" w:rsidP="00710EF8">
      <w:pPr>
        <w:pStyle w:val="a3"/>
        <w:numPr>
          <w:ilvl w:val="0"/>
          <w:numId w:val="9"/>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辦理單位：本府人事處及各一級、所屬機關(包含二級機關、區公所)。</w:t>
      </w:r>
    </w:p>
    <w:p w:rsidR="00A356B6" w:rsidRPr="00114436" w:rsidRDefault="001D0CCC" w:rsidP="00710EF8">
      <w:pPr>
        <w:pStyle w:val="a3"/>
        <w:numPr>
          <w:ilvl w:val="0"/>
          <w:numId w:val="7"/>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中、高階</w:t>
      </w:r>
      <w:r w:rsidR="00A356B6" w:rsidRPr="00114436">
        <w:rPr>
          <w:rFonts w:ascii="標楷體" w:eastAsia="標楷體" w:hAnsi="標楷體" w:hint="eastAsia"/>
          <w:sz w:val="28"/>
          <w:szCs w:val="28"/>
        </w:rPr>
        <w:t>主管</w:t>
      </w:r>
      <w:r w:rsidRPr="00114436">
        <w:rPr>
          <w:rFonts w:ascii="標楷體" w:eastAsia="標楷體" w:hAnsi="標楷體" w:hint="eastAsia"/>
          <w:sz w:val="28"/>
          <w:szCs w:val="28"/>
        </w:rPr>
        <w:t>以上</w:t>
      </w:r>
      <w:r w:rsidR="00A356B6" w:rsidRPr="00114436">
        <w:rPr>
          <w:rFonts w:ascii="標楷體" w:eastAsia="標楷體" w:hAnsi="標楷體" w:hint="eastAsia"/>
          <w:sz w:val="28"/>
          <w:szCs w:val="28"/>
        </w:rPr>
        <w:t>性別主流化研習課程：</w:t>
      </w:r>
    </w:p>
    <w:p w:rsidR="00A356B6" w:rsidRPr="00114436" w:rsidRDefault="00A356B6" w:rsidP="00710EF8">
      <w:pPr>
        <w:pStyle w:val="a3"/>
        <w:numPr>
          <w:ilvl w:val="0"/>
          <w:numId w:val="10"/>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研習內容：培養中、高階主管性別素養、性別意識觀及性別主流化對國家競爭力的重要性</w:t>
      </w:r>
      <w:r w:rsidR="00D86F2A">
        <w:rPr>
          <w:rFonts w:ascii="標楷體" w:eastAsia="標楷體" w:hAnsi="標楷體" w:hint="eastAsia"/>
          <w:sz w:val="28"/>
          <w:szCs w:val="28"/>
        </w:rPr>
        <w:t>、性別主流化工具與實例運用</w:t>
      </w:r>
      <w:r w:rsidR="00A143EB" w:rsidRPr="00114436">
        <w:rPr>
          <w:rFonts w:ascii="標楷體" w:eastAsia="標楷體" w:hAnsi="標楷體" w:hint="eastAsia"/>
          <w:sz w:val="28"/>
          <w:szCs w:val="28"/>
        </w:rPr>
        <w:t>課程</w:t>
      </w:r>
      <w:r w:rsidRPr="00114436">
        <w:rPr>
          <w:rFonts w:ascii="標楷體" w:eastAsia="標楷體" w:hAnsi="標楷體" w:hint="eastAsia"/>
          <w:sz w:val="28"/>
          <w:szCs w:val="28"/>
        </w:rPr>
        <w:t>等，每人每年</w:t>
      </w:r>
      <w:r w:rsidR="00A143EB" w:rsidRPr="00114436">
        <w:rPr>
          <w:rFonts w:ascii="標楷體" w:eastAsia="標楷體" w:hAnsi="標楷體" w:hint="eastAsia"/>
          <w:sz w:val="28"/>
          <w:szCs w:val="28"/>
        </w:rPr>
        <w:t>2</w:t>
      </w:r>
      <w:r w:rsidRPr="00114436">
        <w:rPr>
          <w:rFonts w:ascii="標楷體" w:eastAsia="標楷體" w:hAnsi="標楷體" w:hint="eastAsia"/>
          <w:sz w:val="28"/>
          <w:szCs w:val="28"/>
        </w:rPr>
        <w:t>小時</w:t>
      </w:r>
      <w:r w:rsidR="00A143EB" w:rsidRPr="00114436">
        <w:rPr>
          <w:rFonts w:ascii="標楷體" w:eastAsia="標楷體" w:hAnsi="標楷體" w:hint="eastAsia"/>
          <w:sz w:val="28"/>
          <w:szCs w:val="28"/>
        </w:rPr>
        <w:t>以上</w:t>
      </w:r>
      <w:r w:rsidRPr="00114436">
        <w:rPr>
          <w:rFonts w:ascii="標楷體" w:eastAsia="標楷體" w:hAnsi="標楷體" w:hint="eastAsia"/>
          <w:sz w:val="28"/>
          <w:szCs w:val="28"/>
        </w:rPr>
        <w:t>訓練。</w:t>
      </w:r>
    </w:p>
    <w:p w:rsidR="00A356B6" w:rsidRPr="00114436" w:rsidRDefault="00A356B6" w:rsidP="00710EF8">
      <w:pPr>
        <w:pStyle w:val="a3"/>
        <w:numPr>
          <w:ilvl w:val="0"/>
          <w:numId w:val="10"/>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參加對象：本府各一級機關、所屬機關(包含二級機關、區公所)(包含</w:t>
      </w:r>
      <w:r w:rsidR="00A143EB" w:rsidRPr="00114436">
        <w:rPr>
          <w:rFonts w:ascii="標楷體" w:eastAsia="標楷體" w:hAnsi="標楷體" w:hint="eastAsia"/>
          <w:sz w:val="28"/>
          <w:szCs w:val="28"/>
        </w:rPr>
        <w:t>單位</w:t>
      </w:r>
      <w:r w:rsidRPr="00114436">
        <w:rPr>
          <w:rFonts w:ascii="標楷體" w:eastAsia="標楷體" w:hAnsi="標楷體" w:hint="eastAsia"/>
          <w:sz w:val="28"/>
          <w:szCs w:val="28"/>
        </w:rPr>
        <w:t>主管、主秘層級以上人員)。</w:t>
      </w:r>
    </w:p>
    <w:p w:rsidR="00A356B6" w:rsidRPr="00114436" w:rsidRDefault="00A356B6" w:rsidP="00710EF8">
      <w:pPr>
        <w:pStyle w:val="a3"/>
        <w:numPr>
          <w:ilvl w:val="0"/>
          <w:numId w:val="10"/>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辦理單位：本府人事處。</w:t>
      </w:r>
    </w:p>
    <w:p w:rsidR="00F64D1B" w:rsidRPr="00622D07" w:rsidRDefault="0036016E" w:rsidP="00710EF8">
      <w:pPr>
        <w:pStyle w:val="a3"/>
        <w:numPr>
          <w:ilvl w:val="0"/>
          <w:numId w:val="7"/>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各級機關政務人員</w:t>
      </w:r>
      <w:r w:rsidR="001D0CCC" w:rsidRPr="00622D07">
        <w:rPr>
          <w:rFonts w:ascii="標楷體" w:eastAsia="標楷體" w:hAnsi="標楷體" w:hint="eastAsia"/>
          <w:sz w:val="28"/>
          <w:szCs w:val="28"/>
        </w:rPr>
        <w:t>、</w:t>
      </w:r>
      <w:r w:rsidR="00F64D1B" w:rsidRPr="00622D07">
        <w:rPr>
          <w:rFonts w:ascii="標楷體" w:eastAsia="標楷體" w:hAnsi="標楷體" w:hint="eastAsia"/>
          <w:sz w:val="28"/>
          <w:szCs w:val="28"/>
        </w:rPr>
        <w:t>性別連絡人性別主流化研習課程：</w:t>
      </w:r>
    </w:p>
    <w:p w:rsidR="00752B85" w:rsidRPr="00622D07" w:rsidRDefault="0036016E" w:rsidP="00710EF8">
      <w:pPr>
        <w:pStyle w:val="a3"/>
        <w:numPr>
          <w:ilvl w:val="1"/>
          <w:numId w:val="7"/>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政務人員</w:t>
      </w:r>
    </w:p>
    <w:p w:rsidR="00F64D1B" w:rsidRPr="00622D07" w:rsidRDefault="00F64D1B" w:rsidP="00710EF8">
      <w:pPr>
        <w:pStyle w:val="a3"/>
        <w:numPr>
          <w:ilvl w:val="0"/>
          <w:numId w:val="28"/>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研習內容：培養高階領導人的性別素養全球視野，</w:t>
      </w:r>
      <w:r w:rsidRPr="00622D07">
        <w:rPr>
          <w:rFonts w:ascii="標楷體" w:eastAsia="標楷體" w:hAnsi="標楷體" w:hint="eastAsia"/>
          <w:sz w:val="28"/>
          <w:szCs w:val="28"/>
        </w:rPr>
        <w:lastRenderedPageBreak/>
        <w:t>每人每年 2 小時以上訓練</w:t>
      </w:r>
      <w:r w:rsidR="00FE25EE" w:rsidRPr="00622D07">
        <w:rPr>
          <w:rFonts w:ascii="標楷體" w:eastAsia="標楷體" w:hAnsi="標楷體" w:hint="eastAsia"/>
          <w:sz w:val="28"/>
          <w:szCs w:val="28"/>
        </w:rPr>
        <w:t>(含參與性別平等相關會議)</w:t>
      </w:r>
      <w:r w:rsidRPr="00622D07">
        <w:rPr>
          <w:rFonts w:ascii="標楷體" w:eastAsia="標楷體" w:hAnsi="標楷體" w:hint="eastAsia"/>
          <w:sz w:val="28"/>
          <w:szCs w:val="28"/>
        </w:rPr>
        <w:t>。</w:t>
      </w:r>
    </w:p>
    <w:p w:rsidR="0036016E" w:rsidRPr="00622D07" w:rsidRDefault="0036016E" w:rsidP="00710EF8">
      <w:pPr>
        <w:pStyle w:val="a3"/>
        <w:numPr>
          <w:ilvl w:val="0"/>
          <w:numId w:val="28"/>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參加對象：本府各一級機關</w:t>
      </w:r>
      <w:r w:rsidR="00821095" w:rsidRPr="00622D07">
        <w:rPr>
          <w:rFonts w:ascii="標楷體" w:eastAsia="標楷體" w:hAnsi="標楷體" w:hint="eastAsia"/>
          <w:sz w:val="28"/>
          <w:szCs w:val="28"/>
        </w:rPr>
        <w:t>(不含人事處、主計處、政風處、警察局</w:t>
      </w:r>
      <w:r w:rsidR="00821095" w:rsidRPr="00622D07">
        <w:rPr>
          <w:rFonts w:ascii="標楷體" w:eastAsia="標楷體" w:hAnsi="標楷體"/>
          <w:sz w:val="28"/>
          <w:szCs w:val="28"/>
        </w:rPr>
        <w:t>)</w:t>
      </w:r>
      <w:r w:rsidRPr="00622D07">
        <w:rPr>
          <w:rFonts w:ascii="標楷體" w:eastAsia="標楷體" w:hAnsi="標楷體" w:hint="eastAsia"/>
          <w:sz w:val="28"/>
          <w:szCs w:val="28"/>
        </w:rPr>
        <w:t>及所屬二級機關、區公所政務人員。</w:t>
      </w:r>
    </w:p>
    <w:p w:rsidR="0036016E" w:rsidRPr="00622D07" w:rsidRDefault="00F64D1B" w:rsidP="00710EF8">
      <w:pPr>
        <w:pStyle w:val="a3"/>
        <w:numPr>
          <w:ilvl w:val="0"/>
          <w:numId w:val="28"/>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辦理單位：</w:t>
      </w:r>
      <w:r w:rsidR="0036016E" w:rsidRPr="00622D07">
        <w:rPr>
          <w:rFonts w:ascii="標楷體" w:eastAsia="標楷體" w:hAnsi="標楷體" w:hint="eastAsia"/>
          <w:sz w:val="28"/>
          <w:szCs w:val="28"/>
        </w:rPr>
        <w:t>本府各一級機關</w:t>
      </w:r>
      <w:r w:rsidR="00821095" w:rsidRPr="00622D07">
        <w:rPr>
          <w:rFonts w:ascii="標楷體" w:eastAsia="標楷體" w:hAnsi="標楷體" w:hint="eastAsia"/>
          <w:sz w:val="28"/>
          <w:szCs w:val="28"/>
        </w:rPr>
        <w:t>(不含人事處、主計處、政風處、警察局</w:t>
      </w:r>
      <w:r w:rsidR="00821095" w:rsidRPr="00622D07">
        <w:rPr>
          <w:rFonts w:ascii="標楷體" w:eastAsia="標楷體" w:hAnsi="標楷體"/>
          <w:sz w:val="28"/>
          <w:szCs w:val="28"/>
        </w:rPr>
        <w:t>)</w:t>
      </w:r>
      <w:r w:rsidR="0036016E" w:rsidRPr="00622D07">
        <w:rPr>
          <w:rFonts w:ascii="標楷體" w:eastAsia="標楷體" w:hAnsi="標楷體" w:hint="eastAsia"/>
          <w:sz w:val="28"/>
          <w:szCs w:val="28"/>
        </w:rPr>
        <w:t>及所屬二級機關、區公</w:t>
      </w:r>
    </w:p>
    <w:p w:rsidR="00752B85" w:rsidRPr="00622D07" w:rsidRDefault="0036016E" w:rsidP="0036016E">
      <w:pPr>
        <w:spacing w:line="440" w:lineRule="exact"/>
        <w:ind w:firstLineChars="1164" w:firstLine="3259"/>
        <w:rPr>
          <w:rFonts w:ascii="標楷體" w:eastAsia="標楷體" w:hAnsi="標楷體"/>
          <w:sz w:val="28"/>
          <w:szCs w:val="28"/>
        </w:rPr>
      </w:pPr>
      <w:r w:rsidRPr="00622D07">
        <w:rPr>
          <w:rFonts w:ascii="標楷體" w:eastAsia="標楷體" w:hAnsi="標楷體" w:hint="eastAsia"/>
          <w:sz w:val="28"/>
          <w:szCs w:val="28"/>
        </w:rPr>
        <w:t>所。</w:t>
      </w:r>
    </w:p>
    <w:p w:rsidR="00752B85" w:rsidRPr="00622D07" w:rsidRDefault="00752B85" w:rsidP="00F64D1B">
      <w:pPr>
        <w:spacing w:line="440" w:lineRule="exact"/>
        <w:ind w:firstLineChars="911" w:firstLine="2551"/>
        <w:rPr>
          <w:rFonts w:ascii="標楷體" w:eastAsia="標楷體" w:hAnsi="標楷體"/>
          <w:sz w:val="28"/>
          <w:szCs w:val="28"/>
        </w:rPr>
      </w:pPr>
      <w:r w:rsidRPr="00114436">
        <w:rPr>
          <w:rFonts w:ascii="標楷體" w:eastAsia="標楷體" w:hAnsi="標楷體" w:hint="eastAsia"/>
          <w:sz w:val="28"/>
          <w:szCs w:val="28"/>
        </w:rPr>
        <w:t>(2)</w:t>
      </w:r>
      <w:r w:rsidRPr="00622D07">
        <w:rPr>
          <w:rFonts w:ascii="標楷體" w:eastAsia="標楷體" w:hAnsi="標楷體" w:hint="eastAsia"/>
          <w:sz w:val="28"/>
          <w:szCs w:val="28"/>
        </w:rPr>
        <w:t>性別聯絡人</w:t>
      </w:r>
      <w:r w:rsidR="00771EDC" w:rsidRPr="00622D07">
        <w:rPr>
          <w:rFonts w:ascii="標楷體" w:eastAsia="標楷體" w:hAnsi="標楷體" w:hint="eastAsia"/>
          <w:sz w:val="28"/>
          <w:szCs w:val="28"/>
        </w:rPr>
        <w:t>(</w:t>
      </w:r>
      <w:r w:rsidR="00B919DC" w:rsidRPr="00622D07">
        <w:rPr>
          <w:rFonts w:ascii="標楷體" w:eastAsia="標楷體" w:hAnsi="標楷體" w:hint="eastAsia"/>
          <w:sz w:val="28"/>
          <w:szCs w:val="28"/>
        </w:rPr>
        <w:t>及</w:t>
      </w:r>
      <w:r w:rsidR="00771EDC" w:rsidRPr="00622D07">
        <w:rPr>
          <w:rFonts w:ascii="標楷體" w:eastAsia="標楷體" w:hAnsi="標楷體" w:hint="eastAsia"/>
          <w:sz w:val="28"/>
          <w:szCs w:val="28"/>
        </w:rPr>
        <w:t>代理人)</w:t>
      </w:r>
    </w:p>
    <w:p w:rsidR="00752B85" w:rsidRPr="00622D07" w:rsidRDefault="00E11F21" w:rsidP="00710EF8">
      <w:pPr>
        <w:pStyle w:val="a3"/>
        <w:numPr>
          <w:ilvl w:val="0"/>
          <w:numId w:val="29"/>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研習內容：性別主流化進階課程（依「各機關公務員性別主流化訓練計畫」認定）</w:t>
      </w:r>
      <w:r w:rsidR="00752B85" w:rsidRPr="00622D07">
        <w:rPr>
          <w:rFonts w:ascii="標楷體" w:eastAsia="標楷體" w:hAnsi="標楷體" w:hint="eastAsia"/>
          <w:sz w:val="28"/>
          <w:szCs w:val="28"/>
        </w:rPr>
        <w:t>，每人每年</w:t>
      </w:r>
      <w:r w:rsidRPr="00622D07">
        <w:rPr>
          <w:rFonts w:ascii="標楷體" w:eastAsia="標楷體" w:hAnsi="標楷體" w:hint="eastAsia"/>
          <w:sz w:val="28"/>
          <w:szCs w:val="28"/>
        </w:rPr>
        <w:t xml:space="preserve"> 6</w:t>
      </w:r>
      <w:r w:rsidR="00752B85" w:rsidRPr="00622D07">
        <w:rPr>
          <w:rFonts w:ascii="標楷體" w:eastAsia="標楷體" w:hAnsi="標楷體" w:hint="eastAsia"/>
          <w:sz w:val="28"/>
          <w:szCs w:val="28"/>
        </w:rPr>
        <w:t>小時以上訓練。</w:t>
      </w:r>
    </w:p>
    <w:p w:rsidR="0055699E" w:rsidRPr="00622D07" w:rsidRDefault="0055699E" w:rsidP="00710EF8">
      <w:pPr>
        <w:pStyle w:val="a3"/>
        <w:numPr>
          <w:ilvl w:val="0"/>
          <w:numId w:val="29"/>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參加對象：</w:t>
      </w:r>
      <w:r w:rsidR="002A1AF9" w:rsidRPr="00622D07">
        <w:rPr>
          <w:rFonts w:ascii="標楷體" w:eastAsia="標楷體" w:hAnsi="標楷體" w:hint="eastAsia"/>
          <w:sz w:val="28"/>
          <w:szCs w:val="28"/>
        </w:rPr>
        <w:t>本府各一級機關及所屬二級機關、區公所之</w:t>
      </w:r>
      <w:r w:rsidRPr="00622D07">
        <w:rPr>
          <w:rFonts w:ascii="標楷體" w:eastAsia="標楷體" w:hAnsi="標楷體" w:hint="eastAsia"/>
          <w:sz w:val="28"/>
          <w:szCs w:val="28"/>
        </w:rPr>
        <w:t>性別聯絡人</w:t>
      </w:r>
      <w:r w:rsidR="00231110" w:rsidRPr="00622D07">
        <w:rPr>
          <w:rFonts w:ascii="標楷體" w:eastAsia="標楷體" w:hAnsi="標楷體" w:hint="eastAsia"/>
          <w:sz w:val="28"/>
          <w:szCs w:val="28"/>
        </w:rPr>
        <w:t>(</w:t>
      </w:r>
      <w:r w:rsidR="00B919DC" w:rsidRPr="00622D07">
        <w:rPr>
          <w:rFonts w:ascii="標楷體" w:eastAsia="標楷體" w:hAnsi="標楷體" w:hint="eastAsia"/>
          <w:sz w:val="28"/>
          <w:szCs w:val="28"/>
        </w:rPr>
        <w:t>及</w:t>
      </w:r>
      <w:r w:rsidR="00231110" w:rsidRPr="00622D07">
        <w:rPr>
          <w:rFonts w:ascii="標楷體" w:eastAsia="標楷體" w:hAnsi="標楷體" w:hint="eastAsia"/>
          <w:sz w:val="28"/>
          <w:szCs w:val="28"/>
        </w:rPr>
        <w:t>代理人)</w:t>
      </w:r>
      <w:r w:rsidR="002A1AF9" w:rsidRPr="00622D07">
        <w:rPr>
          <w:rFonts w:ascii="標楷體" w:eastAsia="標楷體" w:hAnsi="標楷體" w:hint="eastAsia"/>
          <w:sz w:val="28"/>
          <w:szCs w:val="28"/>
        </w:rPr>
        <w:t>。</w:t>
      </w:r>
    </w:p>
    <w:p w:rsidR="00F64D1B" w:rsidRPr="00622D07" w:rsidRDefault="0055699E" w:rsidP="00710EF8">
      <w:pPr>
        <w:pStyle w:val="a3"/>
        <w:numPr>
          <w:ilvl w:val="0"/>
          <w:numId w:val="29"/>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辦理單位：本府人事處</w:t>
      </w:r>
      <w:r w:rsidR="00992F8E" w:rsidRPr="00622D07">
        <w:rPr>
          <w:rFonts w:ascii="標楷體" w:eastAsia="標楷體" w:hAnsi="標楷體" w:hint="eastAsia"/>
          <w:sz w:val="28"/>
          <w:szCs w:val="28"/>
        </w:rPr>
        <w:t>(數位課程)</w:t>
      </w:r>
      <w:r w:rsidRPr="00622D07">
        <w:rPr>
          <w:rFonts w:ascii="標楷體" w:eastAsia="標楷體" w:hAnsi="標楷體" w:hint="eastAsia"/>
          <w:sz w:val="28"/>
          <w:szCs w:val="28"/>
        </w:rPr>
        <w:t>、社會局</w:t>
      </w:r>
      <w:r w:rsidR="00992F8E" w:rsidRPr="00622D07">
        <w:rPr>
          <w:rFonts w:ascii="標楷體" w:eastAsia="標楷體" w:hAnsi="標楷體" w:hint="eastAsia"/>
          <w:sz w:val="28"/>
          <w:szCs w:val="28"/>
        </w:rPr>
        <w:t>(實體課程)</w:t>
      </w:r>
      <w:r w:rsidRPr="00622D07">
        <w:rPr>
          <w:rFonts w:ascii="標楷體" w:eastAsia="標楷體" w:hAnsi="標楷體" w:hint="eastAsia"/>
          <w:sz w:val="28"/>
          <w:szCs w:val="28"/>
        </w:rPr>
        <w:t>。</w:t>
      </w:r>
    </w:p>
    <w:p w:rsidR="00FE2F08" w:rsidRPr="00622D07" w:rsidRDefault="00104A40" w:rsidP="00CC322D">
      <w:pPr>
        <w:pStyle w:val="a3"/>
        <w:numPr>
          <w:ilvl w:val="0"/>
          <w:numId w:val="7"/>
        </w:numPr>
        <w:spacing w:line="440" w:lineRule="exact"/>
        <w:ind w:leftChars="0"/>
        <w:rPr>
          <w:rFonts w:ascii="標楷體" w:eastAsia="標楷體" w:hAnsi="標楷體"/>
          <w:sz w:val="28"/>
          <w:szCs w:val="28"/>
        </w:rPr>
      </w:pPr>
      <w:r w:rsidRPr="00622D07">
        <w:rPr>
          <w:rFonts w:ascii="標楷體" w:eastAsia="標楷體" w:hAnsi="標楷體"/>
          <w:sz w:val="28"/>
          <w:szCs w:val="28"/>
        </w:rPr>
        <w:t>CEDAW</w:t>
      </w:r>
      <w:r w:rsidRPr="00622D07">
        <w:rPr>
          <w:rFonts w:ascii="標楷體" w:eastAsia="標楷體" w:hAnsi="標楷體" w:hint="eastAsia"/>
          <w:sz w:val="28"/>
          <w:szCs w:val="28"/>
        </w:rPr>
        <w:t>教育訓練：</w:t>
      </w:r>
    </w:p>
    <w:p w:rsidR="00563B60" w:rsidRPr="00622D07" w:rsidRDefault="00563B60" w:rsidP="00563B60">
      <w:pPr>
        <w:pStyle w:val="a3"/>
        <w:numPr>
          <w:ilvl w:val="0"/>
          <w:numId w:val="26"/>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實體課程研習內容</w:t>
      </w:r>
    </w:p>
    <w:p w:rsidR="00563B60" w:rsidRPr="00622D07" w:rsidRDefault="00563B60" w:rsidP="00563B60">
      <w:pPr>
        <w:pStyle w:val="a3"/>
        <w:numPr>
          <w:ilvl w:val="2"/>
          <w:numId w:val="26"/>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直接歧視與間接歧視</w:t>
      </w:r>
    </w:p>
    <w:p w:rsidR="00563B60" w:rsidRPr="00622D07" w:rsidRDefault="00563B60" w:rsidP="00563B60">
      <w:pPr>
        <w:pStyle w:val="a3"/>
        <w:numPr>
          <w:ilvl w:val="0"/>
          <w:numId w:val="30"/>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辨識直接歧視與間接歧視</w:t>
      </w:r>
    </w:p>
    <w:p w:rsidR="00563B60" w:rsidRPr="00622D07" w:rsidRDefault="00563B60" w:rsidP="00563B60">
      <w:pPr>
        <w:pStyle w:val="a3"/>
        <w:numPr>
          <w:ilvl w:val="0"/>
          <w:numId w:val="30"/>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國家義務</w:t>
      </w:r>
    </w:p>
    <w:p w:rsidR="00563B60" w:rsidRPr="00622D07" w:rsidRDefault="00563B60" w:rsidP="00563B60">
      <w:pPr>
        <w:pStyle w:val="a3"/>
        <w:numPr>
          <w:ilvl w:val="0"/>
          <w:numId w:val="30"/>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如何消除直接與間接歧視</w:t>
      </w:r>
    </w:p>
    <w:p w:rsidR="00563B60" w:rsidRPr="00622D07" w:rsidRDefault="00563B60" w:rsidP="00563B60">
      <w:pPr>
        <w:pStyle w:val="a3"/>
        <w:numPr>
          <w:ilvl w:val="0"/>
          <w:numId w:val="30"/>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業務相關案例</w:t>
      </w:r>
    </w:p>
    <w:p w:rsidR="00563B60" w:rsidRPr="00622D07" w:rsidRDefault="00563B60" w:rsidP="00563B60">
      <w:pPr>
        <w:pStyle w:val="a3"/>
        <w:numPr>
          <w:ilvl w:val="0"/>
          <w:numId w:val="31"/>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暫行特別措施</w:t>
      </w:r>
    </w:p>
    <w:p w:rsidR="00563B60" w:rsidRPr="00622D07" w:rsidRDefault="00563B60" w:rsidP="00563B60">
      <w:pPr>
        <w:pStyle w:val="a3"/>
        <w:numPr>
          <w:ilvl w:val="1"/>
          <w:numId w:val="31"/>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何謂暫行特別措施</w:t>
      </w:r>
    </w:p>
    <w:p w:rsidR="00563B60" w:rsidRPr="00622D07" w:rsidRDefault="00563B60" w:rsidP="00563B60">
      <w:pPr>
        <w:pStyle w:val="a3"/>
        <w:numPr>
          <w:ilvl w:val="1"/>
          <w:numId w:val="31"/>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暫行特別措施的重要性</w:t>
      </w:r>
    </w:p>
    <w:p w:rsidR="00563B60" w:rsidRPr="00622D07" w:rsidRDefault="00563B60" w:rsidP="00563B60">
      <w:pPr>
        <w:pStyle w:val="a3"/>
        <w:numPr>
          <w:ilvl w:val="1"/>
          <w:numId w:val="31"/>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擬定暫行特別措施步驟</w:t>
      </w:r>
    </w:p>
    <w:p w:rsidR="00563B60" w:rsidRPr="00622D07" w:rsidRDefault="00563B60" w:rsidP="00563B60">
      <w:pPr>
        <w:pStyle w:val="a3"/>
        <w:numPr>
          <w:ilvl w:val="1"/>
          <w:numId w:val="31"/>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國內外案例</w:t>
      </w:r>
    </w:p>
    <w:p w:rsidR="00563B60" w:rsidRPr="00622D07" w:rsidRDefault="00563B60" w:rsidP="00563B60">
      <w:pPr>
        <w:pStyle w:val="a3"/>
        <w:numPr>
          <w:ilvl w:val="0"/>
          <w:numId w:val="31"/>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各機關業務與CEDAW關聯性</w:t>
      </w:r>
    </w:p>
    <w:p w:rsidR="00563B60" w:rsidRPr="00622D07" w:rsidRDefault="00563B60" w:rsidP="00563B60">
      <w:pPr>
        <w:pStyle w:val="a3"/>
        <w:numPr>
          <w:ilvl w:val="0"/>
          <w:numId w:val="31"/>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如何運用CEDAW於機關業務及施政</w:t>
      </w:r>
    </w:p>
    <w:p w:rsidR="00563B60" w:rsidRPr="00622D07" w:rsidRDefault="00563B60" w:rsidP="00710EF8">
      <w:pPr>
        <w:pStyle w:val="a3"/>
        <w:numPr>
          <w:ilvl w:val="0"/>
          <w:numId w:val="26"/>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數位課程研習內容</w:t>
      </w:r>
    </w:p>
    <w:p w:rsidR="00563B60" w:rsidRPr="00622D07" w:rsidRDefault="00563B60" w:rsidP="00563B60">
      <w:pPr>
        <w:pStyle w:val="a3"/>
        <w:spacing w:line="440" w:lineRule="exact"/>
        <w:ind w:leftChars="0" w:left="3240"/>
        <w:rPr>
          <w:rFonts w:ascii="標楷體" w:eastAsia="標楷體" w:hAnsi="標楷體"/>
          <w:sz w:val="28"/>
          <w:szCs w:val="28"/>
        </w:rPr>
      </w:pPr>
      <w:r w:rsidRPr="00622D07">
        <w:rPr>
          <w:rFonts w:ascii="標楷體" w:eastAsia="標楷體" w:hAnsi="標楷體" w:hint="eastAsia"/>
          <w:sz w:val="28"/>
          <w:szCs w:val="28"/>
        </w:rPr>
        <w:lastRenderedPageBreak/>
        <w:t>「</w:t>
      </w:r>
      <w:r w:rsidRPr="00622D07">
        <w:rPr>
          <w:rFonts w:ascii="標楷體" w:eastAsia="標楷體" w:hAnsi="標楷體"/>
          <w:sz w:val="28"/>
          <w:szCs w:val="28"/>
        </w:rPr>
        <w:t>CEDAW第11條工作平等權利</w:t>
      </w:r>
      <w:r w:rsidRPr="00622D07">
        <w:rPr>
          <w:rFonts w:ascii="標楷體" w:eastAsia="標楷體" w:hAnsi="標楷體" w:hint="eastAsia"/>
          <w:sz w:val="28"/>
          <w:szCs w:val="28"/>
        </w:rPr>
        <w:t>」、「</w:t>
      </w:r>
      <w:r w:rsidRPr="00622D07">
        <w:rPr>
          <w:rFonts w:ascii="標楷體" w:eastAsia="標楷體" w:hAnsi="標楷體"/>
          <w:sz w:val="28"/>
          <w:szCs w:val="28"/>
        </w:rPr>
        <w:t>CEDAW第5條社會文化之改變與母性之保障</w:t>
      </w:r>
      <w:r w:rsidRPr="00622D07">
        <w:rPr>
          <w:rFonts w:ascii="標楷體" w:eastAsia="標楷體" w:hAnsi="標楷體" w:hint="eastAsia"/>
          <w:sz w:val="28"/>
          <w:szCs w:val="28"/>
        </w:rPr>
        <w:t>」、「</w:t>
      </w:r>
      <w:r w:rsidRPr="00622D07">
        <w:rPr>
          <w:rFonts w:ascii="標楷體" w:eastAsia="標楷體" w:hAnsi="標楷體"/>
          <w:sz w:val="28"/>
          <w:szCs w:val="28"/>
        </w:rPr>
        <w:t>CEDAW施行法-實質平等、直接與間接歧視</w:t>
      </w:r>
      <w:r w:rsidRPr="00622D07">
        <w:rPr>
          <w:rFonts w:ascii="標楷體" w:eastAsia="標楷體" w:hAnsi="標楷體" w:hint="eastAsia"/>
          <w:sz w:val="28"/>
          <w:szCs w:val="28"/>
        </w:rPr>
        <w:t>」、「</w:t>
      </w:r>
      <w:r w:rsidRPr="00622D07">
        <w:rPr>
          <w:rFonts w:ascii="標楷體" w:eastAsia="標楷體" w:hAnsi="標楷體"/>
          <w:sz w:val="28"/>
          <w:szCs w:val="28"/>
        </w:rPr>
        <w:t>CEDAW施行法-暫行特別措施及案例</w:t>
      </w:r>
      <w:r w:rsidRPr="00622D07">
        <w:rPr>
          <w:rFonts w:ascii="標楷體" w:eastAsia="標楷體" w:hAnsi="標楷體" w:hint="eastAsia"/>
          <w:sz w:val="28"/>
          <w:szCs w:val="28"/>
        </w:rPr>
        <w:t>」、「性別與社會福利」。</w:t>
      </w:r>
    </w:p>
    <w:p w:rsidR="00CC322D" w:rsidRPr="00622D07" w:rsidRDefault="00CC322D" w:rsidP="00710EF8">
      <w:pPr>
        <w:pStyle w:val="a3"/>
        <w:numPr>
          <w:ilvl w:val="0"/>
          <w:numId w:val="26"/>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參加對象：本府各一級機關及所屬二級機關、區公所</w:t>
      </w:r>
      <w:r w:rsidR="00E8618F" w:rsidRPr="00622D07">
        <w:rPr>
          <w:rFonts w:ascii="標楷體" w:eastAsia="標楷體" w:hAnsi="標楷體" w:hint="eastAsia"/>
          <w:sz w:val="28"/>
          <w:szCs w:val="28"/>
        </w:rPr>
        <w:t>一般公務人員、高階公務人員。</w:t>
      </w:r>
    </w:p>
    <w:p w:rsidR="00CC322D" w:rsidRPr="00622D07" w:rsidRDefault="00CC322D" w:rsidP="00710EF8">
      <w:pPr>
        <w:pStyle w:val="a3"/>
        <w:numPr>
          <w:ilvl w:val="0"/>
          <w:numId w:val="26"/>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辦理單位</w:t>
      </w:r>
      <w:r w:rsidR="00E332A5" w:rsidRPr="00622D07">
        <w:rPr>
          <w:rFonts w:ascii="標楷體" w:eastAsia="標楷體" w:hAnsi="標楷體" w:hint="eastAsia"/>
          <w:sz w:val="28"/>
          <w:szCs w:val="28"/>
        </w:rPr>
        <w:t>：本府人事處(數位課程)、本府各一級機關及所屬二級機關、區公所(實體課程)</w:t>
      </w:r>
      <w:r w:rsidR="00E8618F" w:rsidRPr="00622D07">
        <w:rPr>
          <w:rFonts w:ascii="標楷體" w:eastAsia="標楷體" w:hAnsi="標楷體" w:hint="eastAsia"/>
          <w:sz w:val="28"/>
          <w:szCs w:val="28"/>
        </w:rPr>
        <w:t>。</w:t>
      </w:r>
    </w:p>
    <w:p w:rsidR="000418F1" w:rsidRPr="00622D07" w:rsidRDefault="009B1609" w:rsidP="00710EF8">
      <w:pPr>
        <w:pStyle w:val="a3"/>
        <w:numPr>
          <w:ilvl w:val="0"/>
          <w:numId w:val="26"/>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成效</w:t>
      </w:r>
      <w:r w:rsidR="002C16D2" w:rsidRPr="00622D07">
        <w:rPr>
          <w:rFonts w:ascii="標楷體" w:eastAsia="標楷體" w:hAnsi="標楷體" w:hint="eastAsia"/>
          <w:sz w:val="28"/>
          <w:szCs w:val="28"/>
        </w:rPr>
        <w:t>：</w:t>
      </w:r>
    </w:p>
    <w:p w:rsidR="00120D00" w:rsidRPr="00622D07" w:rsidRDefault="00120D00" w:rsidP="00120D00">
      <w:pPr>
        <w:spacing w:line="440" w:lineRule="exact"/>
        <w:ind w:firstLineChars="1113" w:firstLine="3116"/>
        <w:rPr>
          <w:rFonts w:ascii="標楷體" w:eastAsia="標楷體" w:hAnsi="標楷體"/>
          <w:sz w:val="28"/>
          <w:szCs w:val="28"/>
        </w:rPr>
      </w:pPr>
      <w:r w:rsidRPr="00622D07">
        <w:rPr>
          <w:rFonts w:ascii="標楷體" w:eastAsia="標楷體" w:hAnsi="標楷體" w:hint="eastAsia"/>
          <w:sz w:val="28"/>
          <w:szCs w:val="28"/>
        </w:rPr>
        <w:t>CEDAW教育訓練之場次、時數、內容、訓練方式依</w:t>
      </w:r>
    </w:p>
    <w:p w:rsidR="00120D00" w:rsidRPr="00622D07" w:rsidRDefault="00120D00" w:rsidP="00120D00">
      <w:pPr>
        <w:spacing w:line="440" w:lineRule="exact"/>
        <w:ind w:firstLineChars="1113" w:firstLine="3116"/>
        <w:rPr>
          <w:rFonts w:ascii="標楷體" w:eastAsia="標楷體" w:hAnsi="標楷體"/>
          <w:sz w:val="28"/>
          <w:szCs w:val="28"/>
        </w:rPr>
      </w:pPr>
      <w:r w:rsidRPr="00622D07">
        <w:rPr>
          <w:rFonts w:ascii="標楷體" w:eastAsia="標楷體" w:hAnsi="標楷體" w:hint="eastAsia"/>
          <w:sz w:val="28"/>
          <w:szCs w:val="28"/>
        </w:rPr>
        <w:t>「消除對婦女一切形式歧視公約（CEDAW）教育訓練</w:t>
      </w:r>
    </w:p>
    <w:p w:rsidR="000418F1" w:rsidRPr="00622D07" w:rsidRDefault="00120D00" w:rsidP="00120D00">
      <w:pPr>
        <w:spacing w:line="440" w:lineRule="exact"/>
        <w:ind w:firstLineChars="1113" w:firstLine="3116"/>
        <w:rPr>
          <w:rFonts w:ascii="標楷體" w:eastAsia="標楷體" w:hAnsi="標楷體"/>
          <w:sz w:val="28"/>
          <w:szCs w:val="28"/>
        </w:rPr>
      </w:pPr>
      <w:r w:rsidRPr="00622D07">
        <w:rPr>
          <w:rFonts w:ascii="標楷體" w:eastAsia="標楷體" w:hAnsi="標楷體" w:hint="eastAsia"/>
          <w:sz w:val="28"/>
          <w:szCs w:val="28"/>
        </w:rPr>
        <w:t>及成效評核實施計畫」辦理。</w:t>
      </w:r>
    </w:p>
    <w:p w:rsidR="00F64D1B" w:rsidRPr="00104A40" w:rsidRDefault="00F64D1B" w:rsidP="00710EF8">
      <w:pPr>
        <w:pStyle w:val="a3"/>
        <w:numPr>
          <w:ilvl w:val="0"/>
          <w:numId w:val="7"/>
        </w:numPr>
        <w:spacing w:line="440" w:lineRule="exact"/>
        <w:ind w:leftChars="0"/>
        <w:rPr>
          <w:rFonts w:ascii="標楷體" w:eastAsia="標楷體" w:hAnsi="標楷體"/>
          <w:sz w:val="28"/>
          <w:szCs w:val="28"/>
        </w:rPr>
      </w:pPr>
      <w:r w:rsidRPr="00104A40">
        <w:rPr>
          <w:rFonts w:ascii="標楷體" w:eastAsia="標楷體" w:hAnsi="標楷體" w:hint="eastAsia"/>
          <w:sz w:val="28"/>
          <w:szCs w:val="28"/>
        </w:rPr>
        <w:t>成效評估：</w:t>
      </w:r>
    </w:p>
    <w:p w:rsidR="002A1AF9" w:rsidRPr="00622D07" w:rsidRDefault="00F64D1B" w:rsidP="002A1AF9">
      <w:pPr>
        <w:spacing w:line="440" w:lineRule="exact"/>
        <w:ind w:firstLineChars="860" w:firstLine="2408"/>
        <w:rPr>
          <w:rFonts w:ascii="標楷體" w:eastAsia="標楷體" w:hAnsi="標楷體"/>
          <w:sz w:val="28"/>
          <w:szCs w:val="28"/>
        </w:rPr>
      </w:pPr>
      <w:r w:rsidRPr="00622D07">
        <w:rPr>
          <w:rFonts w:ascii="標楷體" w:eastAsia="標楷體" w:hAnsi="標楷體" w:hint="eastAsia"/>
          <w:sz w:val="28"/>
          <w:szCs w:val="28"/>
        </w:rPr>
        <w:t>辦理單位</w:t>
      </w:r>
      <w:r w:rsidR="0087600C" w:rsidRPr="00622D07">
        <w:rPr>
          <w:rFonts w:ascii="標楷體" w:eastAsia="標楷體" w:hAnsi="標楷體" w:hint="eastAsia"/>
          <w:sz w:val="28"/>
          <w:szCs w:val="28"/>
        </w:rPr>
        <w:t>應於課程辦理前評估機關人員需求，針對不同人</w:t>
      </w:r>
    </w:p>
    <w:p w:rsidR="002A1AF9" w:rsidRPr="00622D07" w:rsidRDefault="0087600C" w:rsidP="002A1AF9">
      <w:pPr>
        <w:spacing w:line="440" w:lineRule="exact"/>
        <w:ind w:firstLineChars="860" w:firstLine="2408"/>
        <w:rPr>
          <w:rFonts w:ascii="標楷體" w:eastAsia="標楷體" w:hAnsi="標楷體"/>
          <w:sz w:val="28"/>
          <w:szCs w:val="28"/>
        </w:rPr>
      </w:pPr>
      <w:r w:rsidRPr="00622D07">
        <w:rPr>
          <w:rFonts w:ascii="標楷體" w:eastAsia="標楷體" w:hAnsi="標楷體" w:hint="eastAsia"/>
          <w:sz w:val="28"/>
          <w:szCs w:val="28"/>
        </w:rPr>
        <w:t>員屬性設計課程內容，據以辦理初階、進階課程；課程結</w:t>
      </w:r>
    </w:p>
    <w:p w:rsidR="002A1AF9" w:rsidRPr="00622D07" w:rsidRDefault="002A1AF9" w:rsidP="002A1AF9">
      <w:pPr>
        <w:spacing w:line="440" w:lineRule="exact"/>
        <w:ind w:firstLineChars="860" w:firstLine="2408"/>
        <w:rPr>
          <w:rFonts w:ascii="標楷體" w:eastAsia="標楷體" w:hAnsi="標楷體"/>
          <w:sz w:val="28"/>
          <w:szCs w:val="28"/>
        </w:rPr>
      </w:pPr>
      <w:proofErr w:type="gramStart"/>
      <w:r w:rsidRPr="00622D07">
        <w:rPr>
          <w:rFonts w:ascii="標楷體" w:eastAsia="標楷體" w:hAnsi="標楷體" w:hint="eastAsia"/>
          <w:sz w:val="28"/>
          <w:szCs w:val="28"/>
        </w:rPr>
        <w:t>束後</w:t>
      </w:r>
      <w:r w:rsidR="0087600C" w:rsidRPr="00622D07">
        <w:rPr>
          <w:rFonts w:ascii="標楷體" w:eastAsia="標楷體" w:hAnsi="標楷體" w:hint="eastAsia"/>
          <w:sz w:val="28"/>
          <w:szCs w:val="28"/>
        </w:rPr>
        <w:t>提供</w:t>
      </w:r>
      <w:proofErr w:type="gramEnd"/>
      <w:r w:rsidR="0087600C" w:rsidRPr="00622D07">
        <w:rPr>
          <w:rFonts w:ascii="標楷體" w:eastAsia="標楷體" w:hAnsi="標楷體" w:hint="eastAsia"/>
          <w:sz w:val="28"/>
          <w:szCs w:val="28"/>
        </w:rPr>
        <w:t>學習回饋</w:t>
      </w:r>
      <w:r w:rsidRPr="00622D07">
        <w:rPr>
          <w:rFonts w:ascii="標楷體" w:eastAsia="標楷體" w:hAnsi="標楷體" w:hint="eastAsia"/>
          <w:sz w:val="28"/>
          <w:szCs w:val="28"/>
        </w:rPr>
        <w:t>並製成成果報告(含年度訓練計畫、訓</w:t>
      </w:r>
    </w:p>
    <w:p w:rsidR="006E73CD" w:rsidRPr="00622D07" w:rsidRDefault="002A1AF9" w:rsidP="002A1AF9">
      <w:pPr>
        <w:spacing w:line="440" w:lineRule="exact"/>
        <w:ind w:firstLineChars="860" w:firstLine="2408"/>
        <w:rPr>
          <w:rFonts w:ascii="標楷體" w:eastAsia="標楷體" w:hAnsi="標楷體"/>
          <w:sz w:val="28"/>
          <w:szCs w:val="28"/>
        </w:rPr>
      </w:pPr>
      <w:r w:rsidRPr="00622D07">
        <w:rPr>
          <w:rFonts w:ascii="標楷體" w:eastAsia="標楷體" w:hAnsi="標楷體" w:hint="eastAsia"/>
          <w:sz w:val="28"/>
          <w:szCs w:val="28"/>
        </w:rPr>
        <w:t>練需求調查表、測驗問卷、上課教材</w:t>
      </w:r>
      <w:r w:rsidRPr="00622D07">
        <w:rPr>
          <w:rFonts w:ascii="標楷體" w:eastAsia="標楷體" w:hAnsi="標楷體"/>
          <w:sz w:val="28"/>
          <w:szCs w:val="28"/>
        </w:rPr>
        <w:t>…</w:t>
      </w:r>
      <w:r w:rsidRPr="00622D07">
        <w:rPr>
          <w:rFonts w:ascii="標楷體" w:eastAsia="標楷體" w:hAnsi="標楷體" w:hint="eastAsia"/>
          <w:sz w:val="28"/>
          <w:szCs w:val="28"/>
        </w:rPr>
        <w:t>等)</w:t>
      </w:r>
      <w:r w:rsidR="0087600C" w:rsidRPr="00622D07">
        <w:rPr>
          <w:rFonts w:ascii="標楷體" w:eastAsia="標楷體" w:hAnsi="標楷體" w:hint="eastAsia"/>
          <w:sz w:val="28"/>
          <w:szCs w:val="28"/>
        </w:rPr>
        <w:t>。</w:t>
      </w:r>
    </w:p>
    <w:p w:rsidR="00E11F21" w:rsidRPr="00622D07" w:rsidRDefault="00E11F21" w:rsidP="00710EF8">
      <w:pPr>
        <w:pStyle w:val="a3"/>
        <w:numPr>
          <w:ilvl w:val="0"/>
          <w:numId w:val="6"/>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依據：</w:t>
      </w:r>
    </w:p>
    <w:p w:rsidR="00E11F21" w:rsidRPr="00622D07" w:rsidRDefault="00E11F21" w:rsidP="00710EF8">
      <w:pPr>
        <w:pStyle w:val="a3"/>
        <w:numPr>
          <w:ilvl w:val="0"/>
          <w:numId w:val="25"/>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各機關公務員性別主流化訓練計畫。</w:t>
      </w:r>
    </w:p>
    <w:p w:rsidR="00E11F21" w:rsidRPr="00622D07" w:rsidRDefault="00E11F21" w:rsidP="00710EF8">
      <w:pPr>
        <w:pStyle w:val="a3"/>
        <w:numPr>
          <w:ilvl w:val="0"/>
          <w:numId w:val="25"/>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消除對婦女一切形式歧視公約（CEDAW）教育訓練及成效評核實施計畫。</w:t>
      </w:r>
    </w:p>
    <w:p w:rsidR="00A356B6" w:rsidRPr="00114436" w:rsidRDefault="00A356B6" w:rsidP="00710EF8">
      <w:pPr>
        <w:pStyle w:val="a3"/>
        <w:numPr>
          <w:ilvl w:val="0"/>
          <w:numId w:val="22"/>
        </w:numPr>
        <w:spacing w:line="440" w:lineRule="exact"/>
        <w:ind w:leftChars="0" w:firstLine="131"/>
        <w:rPr>
          <w:rFonts w:ascii="標楷體" w:eastAsia="標楷體" w:hAnsi="標楷體"/>
          <w:sz w:val="28"/>
          <w:szCs w:val="28"/>
        </w:rPr>
      </w:pPr>
      <w:r w:rsidRPr="00114436">
        <w:rPr>
          <w:rFonts w:ascii="標楷體" w:eastAsia="標楷體" w:hAnsi="標楷體" w:hint="eastAsia"/>
          <w:sz w:val="28"/>
          <w:szCs w:val="28"/>
        </w:rPr>
        <w:t>落實性別影響評估</w:t>
      </w:r>
    </w:p>
    <w:p w:rsidR="0085708B" w:rsidRPr="00114436" w:rsidRDefault="0085708B" w:rsidP="00710EF8">
      <w:pPr>
        <w:pStyle w:val="a3"/>
        <w:numPr>
          <w:ilvl w:val="0"/>
          <w:numId w:val="23"/>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辦理內容</w:t>
      </w:r>
    </w:p>
    <w:p w:rsidR="00D45595" w:rsidRPr="00114436" w:rsidRDefault="00D45595" w:rsidP="0069465A">
      <w:pPr>
        <w:pStyle w:val="a3"/>
        <w:spacing w:line="440" w:lineRule="exact"/>
        <w:ind w:leftChars="0" w:left="2138"/>
        <w:rPr>
          <w:rFonts w:ascii="標楷體" w:eastAsia="標楷體" w:hAnsi="標楷體"/>
          <w:sz w:val="28"/>
          <w:szCs w:val="28"/>
        </w:rPr>
      </w:pPr>
      <w:r w:rsidRPr="00114436">
        <w:rPr>
          <w:rFonts w:ascii="標楷體" w:eastAsia="標楷體" w:hAnsi="標楷體" w:hint="eastAsia"/>
          <w:sz w:val="28"/>
          <w:szCs w:val="28"/>
        </w:rPr>
        <w:t>1.</w:t>
      </w:r>
      <w:r w:rsidR="0069465A" w:rsidRPr="00114436">
        <w:rPr>
          <w:rFonts w:ascii="標楷體" w:eastAsia="標楷體" w:hAnsi="標楷體" w:hint="eastAsia"/>
          <w:sz w:val="28"/>
          <w:szCs w:val="28"/>
        </w:rPr>
        <w:t>由本府研考會及法制局督導各</w:t>
      </w:r>
      <w:r w:rsidR="003F418E" w:rsidRPr="0097499A">
        <w:rPr>
          <w:rFonts w:ascii="標楷體" w:eastAsia="標楷體" w:hAnsi="標楷體" w:hint="eastAsia"/>
          <w:color w:val="000000" w:themeColor="text1"/>
          <w:sz w:val="28"/>
          <w:szCs w:val="28"/>
        </w:rPr>
        <w:t>機關</w:t>
      </w:r>
      <w:r w:rsidR="0069465A" w:rsidRPr="0097499A">
        <w:rPr>
          <w:rFonts w:ascii="標楷體" w:eastAsia="標楷體" w:hAnsi="標楷體" w:hint="eastAsia"/>
          <w:color w:val="000000" w:themeColor="text1"/>
          <w:sz w:val="28"/>
          <w:szCs w:val="28"/>
        </w:rPr>
        <w:t>落</w:t>
      </w:r>
      <w:r w:rsidR="0069465A" w:rsidRPr="00114436">
        <w:rPr>
          <w:rFonts w:ascii="標楷體" w:eastAsia="標楷體" w:hAnsi="標楷體" w:hint="eastAsia"/>
          <w:sz w:val="28"/>
          <w:szCs w:val="28"/>
        </w:rPr>
        <w:t>實性別影響評估，提</w:t>
      </w:r>
    </w:p>
    <w:p w:rsidR="00D34ED4" w:rsidRPr="00114436" w:rsidRDefault="00D34ED4" w:rsidP="00D34ED4">
      <w:pPr>
        <w:pStyle w:val="a3"/>
        <w:spacing w:line="440" w:lineRule="exact"/>
        <w:ind w:firstLineChars="689" w:firstLine="1929"/>
        <w:rPr>
          <w:rFonts w:ascii="標楷體" w:eastAsia="標楷體" w:hAnsi="標楷體"/>
          <w:sz w:val="28"/>
          <w:szCs w:val="28"/>
        </w:rPr>
      </w:pPr>
      <w:r w:rsidRPr="00114436">
        <w:rPr>
          <w:rFonts w:ascii="標楷體" w:eastAsia="標楷體" w:hAnsi="標楷體" w:hint="eastAsia"/>
          <w:sz w:val="28"/>
          <w:szCs w:val="28"/>
        </w:rPr>
        <w:t>供必要之輔導諮詢與及協助事項、針對性別影響評估</w:t>
      </w:r>
    </w:p>
    <w:p w:rsidR="00D34ED4" w:rsidRPr="00114436" w:rsidRDefault="00D34ED4" w:rsidP="00D34ED4">
      <w:pPr>
        <w:pStyle w:val="a3"/>
        <w:spacing w:line="440" w:lineRule="exact"/>
        <w:ind w:firstLineChars="689" w:firstLine="1929"/>
        <w:rPr>
          <w:rFonts w:ascii="標楷體" w:eastAsia="標楷體" w:hAnsi="標楷體"/>
          <w:sz w:val="28"/>
          <w:szCs w:val="28"/>
        </w:rPr>
      </w:pPr>
      <w:r w:rsidRPr="00114436">
        <w:rPr>
          <w:rFonts w:ascii="標楷體" w:eastAsia="標楷體" w:hAnsi="標楷體" w:hint="eastAsia"/>
          <w:sz w:val="28"/>
          <w:szCs w:val="28"/>
        </w:rPr>
        <w:t>撰寫技巧辦理訓練、並彙整各機關辦理情形提報本府性別</w:t>
      </w:r>
    </w:p>
    <w:p w:rsidR="0069465A" w:rsidRPr="00114436" w:rsidRDefault="00D34ED4" w:rsidP="00863399">
      <w:pPr>
        <w:pStyle w:val="a3"/>
        <w:spacing w:line="440" w:lineRule="exact"/>
        <w:ind w:firstLineChars="689" w:firstLine="1929"/>
        <w:rPr>
          <w:rFonts w:ascii="標楷體" w:eastAsia="標楷體" w:hAnsi="標楷體"/>
          <w:sz w:val="28"/>
          <w:szCs w:val="28"/>
        </w:rPr>
      </w:pPr>
      <w:r w:rsidRPr="00114436">
        <w:rPr>
          <w:rFonts w:ascii="標楷體" w:eastAsia="標楷體" w:hAnsi="標楷體" w:hint="eastAsia"/>
          <w:sz w:val="28"/>
          <w:szCs w:val="28"/>
        </w:rPr>
        <w:t>主流化工具小組</w:t>
      </w:r>
      <w:r w:rsidR="00405753" w:rsidRPr="00114436">
        <w:rPr>
          <w:rFonts w:ascii="標楷體" w:eastAsia="標楷體" w:hAnsi="標楷體" w:hint="eastAsia"/>
          <w:sz w:val="28"/>
          <w:szCs w:val="28"/>
        </w:rPr>
        <w:t>備查。</w:t>
      </w:r>
    </w:p>
    <w:p w:rsidR="00F64D1B" w:rsidRPr="00114436" w:rsidRDefault="00D45595" w:rsidP="00D45595">
      <w:pPr>
        <w:pStyle w:val="a3"/>
        <w:spacing w:line="440" w:lineRule="exact"/>
        <w:ind w:leftChars="0" w:left="2138" w:firstLineChars="97" w:firstLine="272"/>
        <w:rPr>
          <w:rFonts w:ascii="標楷體" w:eastAsia="標楷體" w:hAnsi="標楷體"/>
          <w:sz w:val="28"/>
          <w:szCs w:val="28"/>
        </w:rPr>
      </w:pPr>
      <w:r w:rsidRPr="00114436">
        <w:rPr>
          <w:rFonts w:ascii="標楷體" w:eastAsia="標楷體" w:hAnsi="標楷體" w:hint="eastAsia"/>
          <w:sz w:val="28"/>
          <w:szCs w:val="28"/>
        </w:rPr>
        <w:t>(1)</w:t>
      </w:r>
      <w:r w:rsidR="00171307" w:rsidRPr="00114436">
        <w:rPr>
          <w:rFonts w:ascii="標楷體" w:eastAsia="標楷體" w:hAnsi="標楷體" w:hint="eastAsia"/>
          <w:sz w:val="28"/>
          <w:szCs w:val="28"/>
        </w:rPr>
        <w:t>研考會</w:t>
      </w:r>
    </w:p>
    <w:p w:rsidR="006A31A9" w:rsidRPr="00114436" w:rsidRDefault="002E7BDC" w:rsidP="006A31A9">
      <w:pPr>
        <w:pStyle w:val="a3"/>
        <w:spacing w:line="440" w:lineRule="exact"/>
        <w:ind w:firstLineChars="841" w:firstLine="2355"/>
        <w:rPr>
          <w:rFonts w:ascii="標楷體" w:eastAsia="標楷體" w:hAnsi="標楷體"/>
          <w:sz w:val="28"/>
          <w:szCs w:val="28"/>
        </w:rPr>
      </w:pPr>
      <w:r w:rsidRPr="00114436">
        <w:rPr>
          <w:rFonts w:ascii="標楷體" w:eastAsia="標楷體" w:hAnsi="標楷體" w:hint="eastAsia"/>
          <w:sz w:val="28"/>
          <w:szCs w:val="28"/>
        </w:rPr>
        <w:t>a.</w:t>
      </w:r>
      <w:r w:rsidR="00171307" w:rsidRPr="00114436">
        <w:rPr>
          <w:rFonts w:ascii="標楷體" w:eastAsia="標楷體" w:hAnsi="標楷體" w:hint="eastAsia"/>
          <w:sz w:val="28"/>
          <w:szCs w:val="28"/>
        </w:rPr>
        <w:t>針對施政計畫</w:t>
      </w:r>
      <w:r w:rsidR="00F64D1B" w:rsidRPr="00114436">
        <w:rPr>
          <w:rFonts w:ascii="標楷體" w:eastAsia="標楷體" w:hAnsi="標楷體" w:hint="eastAsia"/>
          <w:sz w:val="28"/>
          <w:szCs w:val="28"/>
        </w:rPr>
        <w:t>訂定性別影響評估相關作業機制或流</w:t>
      </w:r>
    </w:p>
    <w:p w:rsidR="00D45595" w:rsidRPr="00114436" w:rsidRDefault="00F64D1B" w:rsidP="002E7BDC">
      <w:pPr>
        <w:pStyle w:val="a3"/>
        <w:spacing w:line="440" w:lineRule="exact"/>
        <w:ind w:firstLineChars="942" w:firstLine="2638"/>
        <w:rPr>
          <w:rFonts w:ascii="標楷體" w:eastAsia="標楷體" w:hAnsi="標楷體"/>
          <w:sz w:val="28"/>
          <w:szCs w:val="28"/>
        </w:rPr>
      </w:pPr>
      <w:r w:rsidRPr="00114436">
        <w:rPr>
          <w:rFonts w:ascii="標楷體" w:eastAsia="標楷體" w:hAnsi="標楷體" w:hint="eastAsia"/>
          <w:sz w:val="28"/>
          <w:szCs w:val="28"/>
        </w:rPr>
        <w:t>程，供各機關運用(可上本府研考會網站之「性別主</w:t>
      </w:r>
    </w:p>
    <w:p w:rsidR="00D45595" w:rsidRPr="00114436" w:rsidRDefault="00F64D1B" w:rsidP="002E7BDC">
      <w:pPr>
        <w:spacing w:line="440" w:lineRule="exact"/>
        <w:ind w:firstLineChars="1113" w:firstLine="3116"/>
        <w:rPr>
          <w:rFonts w:ascii="標楷體" w:eastAsia="標楷體" w:hAnsi="標楷體"/>
          <w:sz w:val="28"/>
          <w:szCs w:val="28"/>
        </w:rPr>
      </w:pPr>
      <w:proofErr w:type="gramStart"/>
      <w:r w:rsidRPr="00114436">
        <w:rPr>
          <w:rFonts w:ascii="標楷體" w:eastAsia="標楷體" w:hAnsi="標楷體" w:hint="eastAsia"/>
          <w:sz w:val="28"/>
          <w:szCs w:val="28"/>
        </w:rPr>
        <w:t>流化專區</w:t>
      </w:r>
      <w:proofErr w:type="gramEnd"/>
      <w:r w:rsidRPr="00114436">
        <w:rPr>
          <w:rFonts w:ascii="標楷體" w:eastAsia="標楷體" w:hAnsi="標楷體" w:hint="eastAsia"/>
          <w:sz w:val="28"/>
          <w:szCs w:val="28"/>
        </w:rPr>
        <w:t>」點取「性別影響評估」，內有相關操作流</w:t>
      </w:r>
    </w:p>
    <w:p w:rsidR="00F64D1B" w:rsidRPr="00114436" w:rsidRDefault="00F64D1B" w:rsidP="002E7BDC">
      <w:pPr>
        <w:spacing w:line="440" w:lineRule="exact"/>
        <w:ind w:firstLineChars="1113" w:firstLine="3116"/>
        <w:rPr>
          <w:rFonts w:ascii="標楷體" w:eastAsia="標楷體" w:hAnsi="標楷體"/>
          <w:sz w:val="28"/>
          <w:szCs w:val="28"/>
        </w:rPr>
      </w:pPr>
      <w:r w:rsidRPr="00114436">
        <w:rPr>
          <w:rFonts w:ascii="標楷體" w:eastAsia="標楷體" w:hAnsi="標楷體" w:hint="eastAsia"/>
          <w:sz w:val="28"/>
          <w:szCs w:val="28"/>
        </w:rPr>
        <w:lastRenderedPageBreak/>
        <w:t>程與指南參考辦理)</w:t>
      </w:r>
      <w:r w:rsidR="00120D00">
        <w:rPr>
          <w:rFonts w:ascii="標楷體" w:eastAsia="標楷體" w:hAnsi="標楷體" w:hint="eastAsia"/>
          <w:sz w:val="28"/>
          <w:szCs w:val="28"/>
        </w:rPr>
        <w:t>。</w:t>
      </w:r>
    </w:p>
    <w:p w:rsidR="002E7BDC" w:rsidRPr="00114436" w:rsidRDefault="002E7BDC" w:rsidP="006A31A9">
      <w:pPr>
        <w:spacing w:line="440" w:lineRule="exact"/>
        <w:ind w:firstLineChars="1012" w:firstLine="2834"/>
        <w:rPr>
          <w:rFonts w:ascii="標楷體" w:eastAsia="標楷體" w:hAnsi="標楷體"/>
          <w:sz w:val="28"/>
          <w:szCs w:val="28"/>
        </w:rPr>
      </w:pPr>
      <w:r w:rsidRPr="00114436">
        <w:rPr>
          <w:rFonts w:ascii="標楷體" w:eastAsia="標楷體" w:hAnsi="標楷體"/>
          <w:sz w:val="28"/>
          <w:szCs w:val="28"/>
        </w:rPr>
        <w:t>b.</w:t>
      </w:r>
      <w:r w:rsidRPr="00114436">
        <w:rPr>
          <w:rFonts w:ascii="標楷體" w:eastAsia="標楷體" w:hAnsi="標楷體" w:hint="eastAsia"/>
          <w:sz w:val="28"/>
          <w:szCs w:val="28"/>
        </w:rPr>
        <w:t>依據</w:t>
      </w:r>
      <w:proofErr w:type="gramStart"/>
      <w:r w:rsidRPr="00114436">
        <w:rPr>
          <w:rFonts w:ascii="標楷體" w:eastAsia="標楷體" w:hAnsi="標楷體" w:hint="eastAsia"/>
          <w:sz w:val="28"/>
          <w:szCs w:val="28"/>
        </w:rPr>
        <w:t>臺</w:t>
      </w:r>
      <w:proofErr w:type="gramEnd"/>
      <w:r w:rsidRPr="00114436">
        <w:rPr>
          <w:rFonts w:ascii="標楷體" w:eastAsia="標楷體" w:hAnsi="標楷體" w:hint="eastAsia"/>
          <w:sz w:val="28"/>
          <w:szCs w:val="28"/>
        </w:rPr>
        <w:t>中市政府年度重要施政計畫先期作業要點辦</w:t>
      </w:r>
    </w:p>
    <w:p w:rsidR="002E7BDC" w:rsidRPr="00114436" w:rsidRDefault="002E7BDC" w:rsidP="002E7BDC">
      <w:pPr>
        <w:spacing w:line="440" w:lineRule="exact"/>
        <w:ind w:firstLineChars="1113" w:firstLine="3116"/>
        <w:rPr>
          <w:rFonts w:ascii="標楷體" w:eastAsia="標楷體" w:hAnsi="標楷體"/>
          <w:sz w:val="28"/>
          <w:szCs w:val="28"/>
        </w:rPr>
      </w:pPr>
      <w:r w:rsidRPr="00114436">
        <w:rPr>
          <w:rFonts w:ascii="標楷體" w:eastAsia="標楷體" w:hAnsi="標楷體" w:hint="eastAsia"/>
          <w:sz w:val="28"/>
          <w:szCs w:val="28"/>
        </w:rPr>
        <w:t>理。</w:t>
      </w:r>
    </w:p>
    <w:p w:rsidR="00171307" w:rsidRPr="00114436" w:rsidRDefault="00171307" w:rsidP="00D45595">
      <w:pPr>
        <w:spacing w:line="440" w:lineRule="exact"/>
        <w:ind w:firstLineChars="860" w:firstLine="2408"/>
        <w:rPr>
          <w:rFonts w:ascii="標楷體" w:eastAsia="標楷體" w:hAnsi="標楷體"/>
          <w:sz w:val="28"/>
          <w:szCs w:val="28"/>
        </w:rPr>
      </w:pPr>
      <w:r w:rsidRPr="00114436">
        <w:rPr>
          <w:rFonts w:ascii="標楷體" w:eastAsia="標楷體" w:hAnsi="標楷體" w:hint="eastAsia"/>
          <w:sz w:val="28"/>
          <w:szCs w:val="28"/>
        </w:rPr>
        <w:t>(</w:t>
      </w:r>
      <w:r w:rsidR="00D45595" w:rsidRPr="00114436">
        <w:rPr>
          <w:rFonts w:ascii="標楷體" w:eastAsia="標楷體" w:hAnsi="標楷體" w:hint="eastAsia"/>
          <w:sz w:val="28"/>
          <w:szCs w:val="28"/>
        </w:rPr>
        <w:t>2</w:t>
      </w:r>
      <w:r w:rsidRPr="00114436">
        <w:rPr>
          <w:rFonts w:ascii="標楷體" w:eastAsia="標楷體" w:hAnsi="標楷體" w:hint="eastAsia"/>
          <w:sz w:val="28"/>
          <w:szCs w:val="28"/>
        </w:rPr>
        <w:t>)法制局</w:t>
      </w:r>
    </w:p>
    <w:p w:rsidR="00664581" w:rsidRPr="00114436" w:rsidRDefault="00D45595" w:rsidP="00664581">
      <w:pPr>
        <w:spacing w:line="440" w:lineRule="exact"/>
        <w:ind w:firstLineChars="1012" w:firstLine="2834"/>
        <w:rPr>
          <w:rFonts w:ascii="標楷體" w:eastAsia="標楷體" w:hAnsi="標楷體"/>
          <w:sz w:val="28"/>
          <w:szCs w:val="28"/>
        </w:rPr>
      </w:pPr>
      <w:r w:rsidRPr="00114436">
        <w:rPr>
          <w:rFonts w:ascii="標楷體" w:eastAsia="標楷體" w:hAnsi="標楷體" w:hint="eastAsia"/>
          <w:sz w:val="28"/>
          <w:szCs w:val="28"/>
        </w:rPr>
        <w:t>針對自治條例</w:t>
      </w:r>
      <w:r w:rsidR="00171307" w:rsidRPr="00114436">
        <w:rPr>
          <w:rFonts w:ascii="標楷體" w:eastAsia="標楷體" w:hAnsi="標楷體" w:hint="eastAsia"/>
          <w:sz w:val="28"/>
          <w:szCs w:val="28"/>
        </w:rPr>
        <w:t>訂定性別影響評估相關作業機制或流</w:t>
      </w:r>
    </w:p>
    <w:p w:rsidR="00171307" w:rsidRPr="00114436" w:rsidRDefault="00171307" w:rsidP="00664581">
      <w:pPr>
        <w:spacing w:line="440" w:lineRule="exact"/>
        <w:ind w:firstLineChars="1012" w:firstLine="2834"/>
        <w:rPr>
          <w:rFonts w:ascii="標楷體" w:eastAsia="標楷體" w:hAnsi="標楷體"/>
          <w:sz w:val="28"/>
          <w:szCs w:val="28"/>
        </w:rPr>
      </w:pPr>
      <w:r w:rsidRPr="00114436">
        <w:rPr>
          <w:rFonts w:ascii="標楷體" w:eastAsia="標楷體" w:hAnsi="標楷體" w:hint="eastAsia"/>
          <w:sz w:val="28"/>
          <w:szCs w:val="28"/>
        </w:rPr>
        <w:t>程，供各機關運用。</w:t>
      </w:r>
    </w:p>
    <w:p w:rsidR="00D45595" w:rsidRPr="00114436" w:rsidRDefault="003C7BE8" w:rsidP="00D45595">
      <w:pPr>
        <w:pStyle w:val="a3"/>
        <w:spacing w:line="440" w:lineRule="exact"/>
        <w:ind w:firstLineChars="588" w:firstLine="1646"/>
        <w:rPr>
          <w:rFonts w:ascii="標楷體" w:eastAsia="標楷體" w:hAnsi="標楷體"/>
          <w:sz w:val="28"/>
          <w:szCs w:val="28"/>
        </w:rPr>
      </w:pPr>
      <w:r w:rsidRPr="00114436">
        <w:rPr>
          <w:rFonts w:ascii="標楷體" w:eastAsia="標楷體" w:hAnsi="標楷體"/>
          <w:sz w:val="28"/>
          <w:szCs w:val="28"/>
        </w:rPr>
        <w:t>2</w:t>
      </w:r>
      <w:r w:rsidR="00D45595" w:rsidRPr="00114436">
        <w:rPr>
          <w:rFonts w:ascii="標楷體" w:eastAsia="標楷體" w:hAnsi="標楷體"/>
          <w:sz w:val="28"/>
          <w:szCs w:val="28"/>
        </w:rPr>
        <w:t>.</w:t>
      </w:r>
      <w:r w:rsidR="00D45595" w:rsidRPr="00114436">
        <w:rPr>
          <w:rFonts w:ascii="標楷體" w:eastAsia="標楷體" w:hAnsi="標楷體" w:hint="eastAsia"/>
          <w:sz w:val="28"/>
          <w:szCs w:val="28"/>
        </w:rPr>
        <w:t>各機關於訂定方案、計畫、政策、立法時，蒐集相關性別</w:t>
      </w:r>
    </w:p>
    <w:p w:rsidR="00D45595" w:rsidRPr="00114436" w:rsidRDefault="00D45595" w:rsidP="00D45595">
      <w:pPr>
        <w:pStyle w:val="a3"/>
        <w:spacing w:line="440" w:lineRule="exact"/>
        <w:ind w:firstLineChars="689" w:firstLine="1929"/>
        <w:rPr>
          <w:rFonts w:ascii="標楷體" w:eastAsia="標楷體" w:hAnsi="標楷體"/>
          <w:sz w:val="28"/>
          <w:szCs w:val="28"/>
        </w:rPr>
      </w:pPr>
      <w:r w:rsidRPr="00114436">
        <w:rPr>
          <w:rFonts w:ascii="標楷體" w:eastAsia="標楷體" w:hAnsi="標楷體" w:hint="eastAsia"/>
          <w:sz w:val="28"/>
          <w:szCs w:val="28"/>
        </w:rPr>
        <w:t>統計，諮詢性別平等專家，填寫性別影響評估表，考量不</w:t>
      </w:r>
    </w:p>
    <w:p w:rsidR="00D45595" w:rsidRPr="00114436" w:rsidRDefault="00D45595" w:rsidP="00D45595">
      <w:pPr>
        <w:pStyle w:val="a3"/>
        <w:spacing w:line="440" w:lineRule="exact"/>
        <w:ind w:firstLineChars="689" w:firstLine="1929"/>
        <w:rPr>
          <w:rFonts w:ascii="標楷體" w:eastAsia="標楷體" w:hAnsi="標楷體"/>
          <w:sz w:val="28"/>
          <w:szCs w:val="28"/>
        </w:rPr>
      </w:pPr>
      <w:r w:rsidRPr="00114436">
        <w:rPr>
          <w:rFonts w:ascii="標楷體" w:eastAsia="標楷體" w:hAnsi="標楷體" w:hint="eastAsia"/>
          <w:sz w:val="28"/>
          <w:szCs w:val="28"/>
        </w:rPr>
        <w:t>同性別觀點，對於不同性別者的影響及受益程度進行評估</w:t>
      </w:r>
    </w:p>
    <w:p w:rsidR="00D45595" w:rsidRPr="00622D07" w:rsidRDefault="00D45595" w:rsidP="00D45595">
      <w:pPr>
        <w:pStyle w:val="a3"/>
        <w:spacing w:line="440" w:lineRule="exact"/>
        <w:ind w:firstLineChars="689" w:firstLine="1929"/>
        <w:rPr>
          <w:rFonts w:ascii="標楷體" w:eastAsia="標楷體" w:hAnsi="標楷體"/>
          <w:sz w:val="28"/>
          <w:szCs w:val="28"/>
        </w:rPr>
      </w:pPr>
      <w:r w:rsidRPr="00114436">
        <w:rPr>
          <w:rFonts w:ascii="標楷體" w:eastAsia="標楷體" w:hAnsi="標楷體" w:hint="eastAsia"/>
          <w:sz w:val="28"/>
          <w:szCs w:val="28"/>
        </w:rPr>
        <w:t>與檢討</w:t>
      </w:r>
      <w:r w:rsidR="00525025">
        <w:rPr>
          <w:rFonts w:ascii="標楷體" w:eastAsia="標楷體" w:hAnsi="標楷體" w:hint="eastAsia"/>
          <w:sz w:val="28"/>
          <w:szCs w:val="28"/>
        </w:rPr>
        <w:t>，</w:t>
      </w:r>
      <w:r w:rsidR="00525025" w:rsidRPr="00622D07">
        <w:rPr>
          <w:rFonts w:ascii="標楷體" w:eastAsia="標楷體" w:hAnsi="標楷體" w:hint="eastAsia"/>
          <w:sz w:val="28"/>
          <w:szCs w:val="28"/>
        </w:rPr>
        <w:t>並依評估結果調整計畫、法案內容</w:t>
      </w:r>
      <w:r w:rsidRPr="00622D07">
        <w:rPr>
          <w:rFonts w:ascii="標楷體" w:eastAsia="標楷體" w:hAnsi="標楷體" w:hint="eastAsia"/>
          <w:sz w:val="28"/>
          <w:szCs w:val="28"/>
        </w:rPr>
        <w:t>。</w:t>
      </w:r>
    </w:p>
    <w:p w:rsidR="00AD73B1" w:rsidRPr="00622D07" w:rsidRDefault="00AD73B1" w:rsidP="0063663A">
      <w:pPr>
        <w:pStyle w:val="a3"/>
        <w:numPr>
          <w:ilvl w:val="0"/>
          <w:numId w:val="25"/>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程序參與者需為列冊性別平等專家（婦權基金會性別</w:t>
      </w:r>
      <w:r w:rsidR="0063663A" w:rsidRPr="00622D07">
        <w:rPr>
          <w:rFonts w:ascii="標楷體" w:eastAsia="標楷體" w:hAnsi="標楷體" w:hint="eastAsia"/>
          <w:sz w:val="28"/>
          <w:szCs w:val="28"/>
        </w:rPr>
        <w:t>主流化人才資料庫專家學者、現任或曾任本市性別平等委員會或工作小組之民間委員、本市</w:t>
      </w:r>
      <w:r w:rsidRPr="00622D07">
        <w:rPr>
          <w:rFonts w:ascii="標楷體" w:eastAsia="標楷體" w:hAnsi="標楷體" w:hint="eastAsia"/>
          <w:sz w:val="28"/>
          <w:szCs w:val="28"/>
        </w:rPr>
        <w:t>性別人才資料庫之民間專家學者）。</w:t>
      </w:r>
    </w:p>
    <w:p w:rsidR="0009783A" w:rsidRPr="00622D07" w:rsidRDefault="00863399" w:rsidP="00710EF8">
      <w:pPr>
        <w:pStyle w:val="a3"/>
        <w:numPr>
          <w:ilvl w:val="0"/>
          <w:numId w:val="23"/>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辦理單位</w:t>
      </w:r>
      <w:r w:rsidR="0009783A" w:rsidRPr="00622D07">
        <w:rPr>
          <w:rFonts w:ascii="標楷體" w:eastAsia="標楷體" w:hAnsi="標楷體" w:hint="eastAsia"/>
          <w:sz w:val="28"/>
          <w:szCs w:val="28"/>
        </w:rPr>
        <w:t>：</w:t>
      </w:r>
      <w:r w:rsidR="00651DF4" w:rsidRPr="00622D07">
        <w:rPr>
          <w:rFonts w:ascii="標楷體" w:eastAsia="標楷體" w:hAnsi="標楷體" w:hint="eastAsia"/>
          <w:sz w:val="28"/>
          <w:szCs w:val="28"/>
        </w:rPr>
        <w:t>本府各一級機關及所屬二級機關、區公所。</w:t>
      </w:r>
    </w:p>
    <w:p w:rsidR="00A356B6" w:rsidRPr="00622D07" w:rsidRDefault="0009783A" w:rsidP="0009783A">
      <w:pPr>
        <w:spacing w:line="440" w:lineRule="exact"/>
        <w:ind w:firstLineChars="354" w:firstLine="991"/>
        <w:rPr>
          <w:rFonts w:ascii="標楷體" w:eastAsia="標楷體" w:hAnsi="標楷體"/>
          <w:sz w:val="28"/>
          <w:szCs w:val="28"/>
        </w:rPr>
      </w:pPr>
      <w:r w:rsidRPr="00622D07">
        <w:rPr>
          <w:rFonts w:ascii="標楷體" w:eastAsia="標楷體" w:hAnsi="標楷體" w:hint="eastAsia"/>
          <w:sz w:val="28"/>
          <w:szCs w:val="28"/>
        </w:rPr>
        <w:t>五、</w:t>
      </w:r>
      <w:r w:rsidR="00A356B6" w:rsidRPr="00622D07">
        <w:rPr>
          <w:rFonts w:ascii="標楷體" w:eastAsia="標楷體" w:hAnsi="標楷體" w:hint="eastAsia"/>
          <w:sz w:val="28"/>
          <w:szCs w:val="28"/>
        </w:rPr>
        <w:t>深化性別統計與性別分析</w:t>
      </w:r>
    </w:p>
    <w:p w:rsidR="00A356B6" w:rsidRPr="00622D07" w:rsidRDefault="00A356B6" w:rsidP="00710EF8">
      <w:pPr>
        <w:pStyle w:val="a3"/>
        <w:numPr>
          <w:ilvl w:val="0"/>
          <w:numId w:val="11"/>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辦理內容：</w:t>
      </w:r>
    </w:p>
    <w:p w:rsidR="00570738" w:rsidRPr="00622D07" w:rsidRDefault="00570738" w:rsidP="00570738">
      <w:pPr>
        <w:pStyle w:val="a3"/>
        <w:numPr>
          <w:ilvl w:val="0"/>
          <w:numId w:val="12"/>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定期檢討性別統計指標之修正與更新，充實性別統計資料的完備性。</w:t>
      </w:r>
    </w:p>
    <w:p w:rsidR="00BC0B02" w:rsidRPr="00622D07" w:rsidRDefault="00A356B6" w:rsidP="00570738">
      <w:pPr>
        <w:pStyle w:val="a3"/>
        <w:numPr>
          <w:ilvl w:val="0"/>
          <w:numId w:val="12"/>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透過區分性別的統計資料呈現及相關資訊，瞭解不同性別者的社會處境。</w:t>
      </w:r>
      <w:r w:rsidR="00570738" w:rsidRPr="00622D07">
        <w:rPr>
          <w:rFonts w:ascii="標楷體" w:eastAsia="標楷體" w:hAnsi="標楷體" w:hint="eastAsia"/>
          <w:sz w:val="28"/>
          <w:szCs w:val="28"/>
        </w:rPr>
        <w:t>並</w:t>
      </w:r>
      <w:r w:rsidRPr="00622D07">
        <w:rPr>
          <w:rFonts w:ascii="標楷體" w:eastAsia="標楷體" w:hAnsi="標楷體" w:hint="eastAsia"/>
          <w:sz w:val="28"/>
          <w:szCs w:val="28"/>
        </w:rPr>
        <w:t>針對性別統計資料及相關資訊，從具有性別意識之觀點來分析性別處境與現象</w:t>
      </w:r>
      <w:r w:rsidR="00BC0B02" w:rsidRPr="00622D07">
        <w:rPr>
          <w:rFonts w:ascii="標楷體" w:eastAsia="標楷體" w:hAnsi="標楷體" w:hint="eastAsia"/>
          <w:sz w:val="28"/>
          <w:szCs w:val="28"/>
        </w:rPr>
        <w:t>。</w:t>
      </w:r>
    </w:p>
    <w:p w:rsidR="00A356B6" w:rsidRPr="00622D07" w:rsidRDefault="00F64D1B" w:rsidP="00570738">
      <w:pPr>
        <w:pStyle w:val="a3"/>
        <w:numPr>
          <w:ilvl w:val="0"/>
          <w:numId w:val="12"/>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每年編製1</w:t>
      </w:r>
      <w:r w:rsidR="00CE624A" w:rsidRPr="00622D07">
        <w:rPr>
          <w:rFonts w:ascii="標楷體" w:eastAsia="標楷體" w:hAnsi="標楷體" w:hint="eastAsia"/>
          <w:sz w:val="28"/>
          <w:szCs w:val="28"/>
        </w:rPr>
        <w:t>篇</w:t>
      </w:r>
      <w:r w:rsidR="003B1AAC" w:rsidRPr="00622D07">
        <w:rPr>
          <w:rFonts w:ascii="標楷體" w:eastAsia="標楷體" w:hAnsi="標楷體" w:hint="eastAsia"/>
          <w:sz w:val="28"/>
          <w:szCs w:val="28"/>
        </w:rPr>
        <w:t>性別分析</w:t>
      </w:r>
      <w:r w:rsidRPr="00622D07">
        <w:rPr>
          <w:rFonts w:ascii="標楷體" w:eastAsia="標楷體" w:hAnsi="標楷體" w:hint="eastAsia"/>
          <w:sz w:val="28"/>
          <w:szCs w:val="28"/>
        </w:rPr>
        <w:t>報告，並將該報告提送性別平等工作小組</w:t>
      </w:r>
      <w:proofErr w:type="gramStart"/>
      <w:r w:rsidRPr="00622D07">
        <w:rPr>
          <w:rFonts w:ascii="標楷體" w:eastAsia="標楷體" w:hAnsi="標楷體" w:hint="eastAsia"/>
          <w:sz w:val="28"/>
          <w:szCs w:val="28"/>
        </w:rPr>
        <w:t>研</w:t>
      </w:r>
      <w:proofErr w:type="gramEnd"/>
      <w:r w:rsidRPr="00622D07">
        <w:rPr>
          <w:rFonts w:ascii="標楷體" w:eastAsia="標楷體" w:hAnsi="標楷體" w:hint="eastAsia"/>
          <w:sz w:val="28"/>
          <w:szCs w:val="28"/>
        </w:rPr>
        <w:t>析，據以修訂、調整政策</w:t>
      </w:r>
      <w:r w:rsidR="00A356B6" w:rsidRPr="00622D07">
        <w:rPr>
          <w:rFonts w:ascii="標楷體" w:eastAsia="標楷體" w:hAnsi="標楷體" w:hint="eastAsia"/>
          <w:sz w:val="28"/>
          <w:szCs w:val="28"/>
        </w:rPr>
        <w:t>。</w:t>
      </w:r>
    </w:p>
    <w:p w:rsidR="00A356B6" w:rsidRPr="0097499A" w:rsidRDefault="00A356B6" w:rsidP="00710EF8">
      <w:pPr>
        <w:pStyle w:val="a3"/>
        <w:numPr>
          <w:ilvl w:val="0"/>
          <w:numId w:val="12"/>
        </w:numPr>
        <w:spacing w:line="440" w:lineRule="exact"/>
        <w:ind w:leftChars="0"/>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定期編印、發行本市性別圖像書刊。</w:t>
      </w:r>
    </w:p>
    <w:p w:rsidR="00BC0B02" w:rsidRPr="00114436" w:rsidRDefault="00900BC7" w:rsidP="00710EF8">
      <w:pPr>
        <w:pStyle w:val="a3"/>
        <w:numPr>
          <w:ilvl w:val="0"/>
          <w:numId w:val="12"/>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針對性別統計與性別分析辦理相關教育訓練。</w:t>
      </w:r>
    </w:p>
    <w:p w:rsidR="00A356B6" w:rsidRPr="00114436" w:rsidRDefault="00A356B6" w:rsidP="00710EF8">
      <w:pPr>
        <w:pStyle w:val="a3"/>
        <w:numPr>
          <w:ilvl w:val="0"/>
          <w:numId w:val="11"/>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辦理單位：</w:t>
      </w:r>
    </w:p>
    <w:p w:rsidR="003B1AAC" w:rsidRPr="00EA666F" w:rsidRDefault="003B1AAC" w:rsidP="00710EF8">
      <w:pPr>
        <w:pStyle w:val="a3"/>
        <w:numPr>
          <w:ilvl w:val="0"/>
          <w:numId w:val="17"/>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本府各一級機關(負責辦理內容</w:t>
      </w:r>
      <w:bookmarkStart w:id="0" w:name="_GoBack"/>
      <w:bookmarkEnd w:id="0"/>
      <w:r w:rsidRPr="00EA666F">
        <w:rPr>
          <w:rFonts w:ascii="標楷體" w:eastAsia="標楷體" w:hAnsi="標楷體" w:hint="eastAsia"/>
          <w:sz w:val="28"/>
          <w:szCs w:val="28"/>
        </w:rPr>
        <w:t>第1、2、3項)</w:t>
      </w:r>
    </w:p>
    <w:p w:rsidR="003B1AAC" w:rsidRPr="00EA666F" w:rsidRDefault="003B1AAC" w:rsidP="00710EF8">
      <w:pPr>
        <w:pStyle w:val="a3"/>
        <w:numPr>
          <w:ilvl w:val="0"/>
          <w:numId w:val="17"/>
        </w:numPr>
        <w:spacing w:line="440" w:lineRule="exact"/>
        <w:ind w:leftChars="0"/>
        <w:rPr>
          <w:rFonts w:ascii="標楷體" w:eastAsia="標楷體" w:hAnsi="標楷體"/>
          <w:sz w:val="28"/>
          <w:szCs w:val="28"/>
        </w:rPr>
      </w:pPr>
      <w:r w:rsidRPr="00EA666F">
        <w:rPr>
          <w:rFonts w:ascii="標楷體" w:eastAsia="標楷體" w:hAnsi="標楷體" w:hint="eastAsia"/>
          <w:sz w:val="28"/>
          <w:szCs w:val="28"/>
        </w:rPr>
        <w:t>本府主計處(負責辦理內容第</w:t>
      </w:r>
      <w:r w:rsidR="005479E7" w:rsidRPr="00EA666F">
        <w:rPr>
          <w:rFonts w:ascii="標楷體" w:eastAsia="標楷體" w:hAnsi="標楷體" w:hint="eastAsia"/>
          <w:sz w:val="28"/>
          <w:szCs w:val="28"/>
        </w:rPr>
        <w:t>4、</w:t>
      </w:r>
      <w:r w:rsidRPr="00EA666F">
        <w:rPr>
          <w:rFonts w:ascii="標楷體" w:eastAsia="標楷體" w:hAnsi="標楷體" w:hint="eastAsia"/>
          <w:sz w:val="28"/>
          <w:szCs w:val="28"/>
        </w:rPr>
        <w:t>5項)。</w:t>
      </w:r>
    </w:p>
    <w:p w:rsidR="003B1AAC" w:rsidRPr="00114436" w:rsidRDefault="003B1AAC" w:rsidP="00710EF8">
      <w:pPr>
        <w:pStyle w:val="a3"/>
        <w:numPr>
          <w:ilvl w:val="0"/>
          <w:numId w:val="17"/>
        </w:numPr>
        <w:spacing w:line="440" w:lineRule="exact"/>
        <w:ind w:leftChars="0"/>
        <w:rPr>
          <w:rFonts w:ascii="標楷體" w:eastAsia="標楷體" w:hAnsi="標楷體"/>
          <w:sz w:val="28"/>
          <w:szCs w:val="28"/>
        </w:rPr>
      </w:pPr>
      <w:r w:rsidRPr="00EA666F">
        <w:rPr>
          <w:rFonts w:ascii="標楷體" w:eastAsia="標楷體" w:hAnsi="標楷體" w:hint="eastAsia"/>
          <w:sz w:val="28"/>
          <w:szCs w:val="28"/>
        </w:rPr>
        <w:t>本府二級機關及區公所(負責辦理內容第1、2項</w:t>
      </w:r>
      <w:r w:rsidRPr="00114436">
        <w:rPr>
          <w:rFonts w:ascii="標楷體" w:eastAsia="標楷體" w:hAnsi="標楷體" w:hint="eastAsia"/>
          <w:sz w:val="28"/>
          <w:szCs w:val="28"/>
        </w:rPr>
        <w:t>)。</w:t>
      </w:r>
    </w:p>
    <w:p w:rsidR="003B1AAC" w:rsidRPr="003B1AAC" w:rsidRDefault="003B1AAC" w:rsidP="003B1AAC">
      <w:pPr>
        <w:spacing w:line="440" w:lineRule="exact"/>
        <w:ind w:left="2160"/>
        <w:rPr>
          <w:rFonts w:ascii="標楷體" w:eastAsia="標楷體" w:hAnsi="標楷體"/>
          <w:sz w:val="28"/>
          <w:szCs w:val="28"/>
        </w:rPr>
      </w:pPr>
    </w:p>
    <w:p w:rsidR="00A356B6" w:rsidRPr="00114436" w:rsidRDefault="00BC0B02" w:rsidP="00BC0B02">
      <w:pPr>
        <w:spacing w:line="440" w:lineRule="exact"/>
        <w:ind w:firstLineChars="354" w:firstLine="991"/>
        <w:rPr>
          <w:rFonts w:ascii="標楷體" w:eastAsia="標楷體" w:hAnsi="標楷體"/>
          <w:sz w:val="28"/>
          <w:szCs w:val="28"/>
        </w:rPr>
      </w:pPr>
      <w:r w:rsidRPr="00114436">
        <w:rPr>
          <w:rFonts w:ascii="標楷體" w:eastAsia="標楷體" w:hAnsi="標楷體" w:hint="eastAsia"/>
          <w:sz w:val="28"/>
          <w:szCs w:val="28"/>
        </w:rPr>
        <w:lastRenderedPageBreak/>
        <w:t>六、</w:t>
      </w:r>
      <w:r w:rsidR="00A356B6" w:rsidRPr="00114436">
        <w:rPr>
          <w:rFonts w:ascii="標楷體" w:eastAsia="標楷體" w:hAnsi="標楷體" w:hint="eastAsia"/>
          <w:sz w:val="28"/>
          <w:szCs w:val="28"/>
        </w:rPr>
        <w:t>優先編列性別預算</w:t>
      </w:r>
    </w:p>
    <w:p w:rsidR="00A356B6" w:rsidRPr="00114436" w:rsidRDefault="00A356B6" w:rsidP="00710EF8">
      <w:pPr>
        <w:pStyle w:val="a3"/>
        <w:numPr>
          <w:ilvl w:val="0"/>
          <w:numId w:val="13"/>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辦理內容：</w:t>
      </w:r>
    </w:p>
    <w:p w:rsidR="00A356B6" w:rsidRPr="00114436" w:rsidRDefault="00A356B6" w:rsidP="00710EF8">
      <w:pPr>
        <w:pStyle w:val="a3"/>
        <w:numPr>
          <w:ilvl w:val="0"/>
          <w:numId w:val="18"/>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預算編列優先考量對於不同性別者的友善環境建置。</w:t>
      </w:r>
    </w:p>
    <w:p w:rsidR="00A356B6" w:rsidRPr="00114436" w:rsidRDefault="00A356B6" w:rsidP="00710EF8">
      <w:pPr>
        <w:pStyle w:val="a3"/>
        <w:numPr>
          <w:ilvl w:val="0"/>
          <w:numId w:val="18"/>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進行計畫時運用性別影響評估表檢視性別相關預算之編列。</w:t>
      </w:r>
    </w:p>
    <w:p w:rsidR="00A356B6" w:rsidRPr="00114436" w:rsidRDefault="00A356B6" w:rsidP="00710EF8">
      <w:pPr>
        <w:pStyle w:val="a3"/>
        <w:numPr>
          <w:ilvl w:val="0"/>
          <w:numId w:val="18"/>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彙整性別預算編列情形</w:t>
      </w:r>
      <w:r w:rsidR="0063663A" w:rsidRPr="00622D07">
        <w:rPr>
          <w:rFonts w:ascii="標楷體" w:eastAsia="標楷體" w:hAnsi="標楷體" w:hint="eastAsia"/>
          <w:sz w:val="28"/>
          <w:szCs w:val="28"/>
        </w:rPr>
        <w:t>並檢視其合宜性</w:t>
      </w:r>
      <w:r w:rsidRPr="00622D07">
        <w:rPr>
          <w:rFonts w:ascii="標楷體" w:eastAsia="標楷體" w:hAnsi="標楷體" w:hint="eastAsia"/>
          <w:sz w:val="28"/>
          <w:szCs w:val="28"/>
        </w:rPr>
        <w:t>。</w:t>
      </w:r>
    </w:p>
    <w:p w:rsidR="00900BC7" w:rsidRPr="00114436" w:rsidRDefault="00900BC7" w:rsidP="00710EF8">
      <w:pPr>
        <w:pStyle w:val="a3"/>
        <w:numPr>
          <w:ilvl w:val="0"/>
          <w:numId w:val="18"/>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針對優先編列性別預算辦理相關教育訓練。</w:t>
      </w:r>
    </w:p>
    <w:p w:rsidR="00A356B6" w:rsidRPr="00114436" w:rsidRDefault="00A356B6" w:rsidP="00710EF8">
      <w:pPr>
        <w:pStyle w:val="a3"/>
        <w:numPr>
          <w:ilvl w:val="0"/>
          <w:numId w:val="13"/>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辦理單位：</w:t>
      </w:r>
    </w:p>
    <w:p w:rsidR="00A356B6" w:rsidRPr="00114436" w:rsidRDefault="00A356B6" w:rsidP="00710EF8">
      <w:pPr>
        <w:pStyle w:val="a3"/>
        <w:numPr>
          <w:ilvl w:val="0"/>
          <w:numId w:val="14"/>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本府各一級機關及所屬二級機關、區公所</w:t>
      </w:r>
      <w:r w:rsidR="00B719FC" w:rsidRPr="00114436" w:rsidDel="00B719FC">
        <w:rPr>
          <w:rFonts w:ascii="標楷體" w:eastAsia="標楷體" w:hAnsi="標楷體" w:hint="eastAsia"/>
          <w:sz w:val="28"/>
          <w:szCs w:val="28"/>
        </w:rPr>
        <w:t xml:space="preserve"> </w:t>
      </w:r>
      <w:r w:rsidRPr="00114436">
        <w:rPr>
          <w:rFonts w:ascii="標楷體" w:eastAsia="標楷體" w:hAnsi="標楷體" w:hint="eastAsia"/>
          <w:sz w:val="28"/>
          <w:szCs w:val="28"/>
        </w:rPr>
        <w:t>(負責辦理內容第1、2項)。</w:t>
      </w:r>
    </w:p>
    <w:p w:rsidR="00E75960" w:rsidRPr="00114436" w:rsidRDefault="00A356B6" w:rsidP="00710EF8">
      <w:pPr>
        <w:pStyle w:val="a3"/>
        <w:numPr>
          <w:ilvl w:val="0"/>
          <w:numId w:val="14"/>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本府主計處(負責辦理內容第3</w:t>
      </w:r>
      <w:r w:rsidR="00900BC7" w:rsidRPr="00114436">
        <w:rPr>
          <w:rFonts w:ascii="標楷體" w:eastAsia="標楷體" w:hAnsi="標楷體" w:hint="eastAsia"/>
          <w:sz w:val="28"/>
          <w:szCs w:val="28"/>
        </w:rPr>
        <w:t>、4</w:t>
      </w:r>
      <w:r w:rsidRPr="00114436">
        <w:rPr>
          <w:rFonts w:ascii="標楷體" w:eastAsia="標楷體" w:hAnsi="標楷體" w:hint="eastAsia"/>
          <w:sz w:val="28"/>
          <w:szCs w:val="28"/>
        </w:rPr>
        <w:t>項)。</w:t>
      </w:r>
    </w:p>
    <w:p w:rsidR="000F6FAE" w:rsidRPr="0097499A" w:rsidRDefault="000F6FAE" w:rsidP="000F6FAE">
      <w:pPr>
        <w:spacing w:line="440" w:lineRule="exact"/>
        <w:ind w:firstLineChars="303" w:firstLine="848"/>
        <w:rPr>
          <w:rFonts w:ascii="標楷體" w:eastAsia="標楷體" w:hAnsi="標楷體"/>
          <w:color w:val="000000" w:themeColor="text1"/>
          <w:sz w:val="28"/>
          <w:szCs w:val="28"/>
        </w:rPr>
      </w:pPr>
      <w:r w:rsidRPr="00114436">
        <w:rPr>
          <w:rFonts w:ascii="標楷體" w:eastAsia="標楷體" w:hAnsi="標楷體" w:hint="eastAsia"/>
          <w:color w:val="FF0000"/>
          <w:sz w:val="28"/>
          <w:szCs w:val="28"/>
        </w:rPr>
        <w:t xml:space="preserve"> </w:t>
      </w:r>
      <w:r w:rsidRPr="0097499A">
        <w:rPr>
          <w:rFonts w:ascii="標楷體" w:eastAsia="標楷體" w:hAnsi="標楷體" w:hint="eastAsia"/>
          <w:color w:val="000000" w:themeColor="text1"/>
          <w:sz w:val="28"/>
          <w:szCs w:val="28"/>
        </w:rPr>
        <w:t>七、推展性別平等工作策略及具體措施</w:t>
      </w:r>
    </w:p>
    <w:p w:rsidR="000F6FAE" w:rsidRPr="0097499A" w:rsidRDefault="000F6FAE" w:rsidP="000F6FAE">
      <w:pPr>
        <w:spacing w:line="440" w:lineRule="exact"/>
        <w:ind w:firstLineChars="506" w:firstLine="1417"/>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w:t>
      </w:r>
      <w:proofErr w:type="gramStart"/>
      <w:r w:rsidRPr="0097499A">
        <w:rPr>
          <w:rFonts w:ascii="標楷體" w:eastAsia="標楷體" w:hAnsi="標楷體" w:hint="eastAsia"/>
          <w:color w:val="000000" w:themeColor="text1"/>
          <w:sz w:val="28"/>
          <w:szCs w:val="28"/>
        </w:rPr>
        <w:t>一</w:t>
      </w:r>
      <w:proofErr w:type="gramEnd"/>
      <w:r w:rsidRPr="0097499A">
        <w:rPr>
          <w:rFonts w:ascii="標楷體" w:eastAsia="標楷體" w:hAnsi="標楷體" w:hint="eastAsia"/>
          <w:color w:val="000000" w:themeColor="text1"/>
          <w:sz w:val="28"/>
          <w:szCs w:val="28"/>
        </w:rPr>
        <w:t>) 辦理內容</w:t>
      </w:r>
    </w:p>
    <w:p w:rsidR="00B919DC" w:rsidRPr="00622D07" w:rsidRDefault="00B919DC" w:rsidP="00B919DC">
      <w:pPr>
        <w:pStyle w:val="a3"/>
        <w:numPr>
          <w:ilvl w:val="1"/>
          <w:numId w:val="13"/>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結合本機關業務辦理各面向性別平等宣導或政策措施。</w:t>
      </w:r>
    </w:p>
    <w:p w:rsidR="00B919DC" w:rsidRPr="00622D07" w:rsidRDefault="00B919DC" w:rsidP="00B919DC">
      <w:pPr>
        <w:pStyle w:val="a3"/>
        <w:numPr>
          <w:ilvl w:val="1"/>
          <w:numId w:val="13"/>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建構性別友善環境所推動之政策措施，</w:t>
      </w:r>
      <w:r w:rsidRPr="00622D07">
        <w:rPr>
          <w:rFonts w:ascii="標楷體" w:eastAsia="標楷體" w:hAnsi="標楷體"/>
          <w:sz w:val="28"/>
          <w:szCs w:val="28"/>
        </w:rPr>
        <w:t>例如</w:t>
      </w:r>
      <w:r w:rsidRPr="00622D07">
        <w:rPr>
          <w:rFonts w:ascii="標楷體" w:eastAsia="標楷體" w:hAnsi="標楷體" w:hint="eastAsia"/>
          <w:sz w:val="28"/>
          <w:szCs w:val="28"/>
        </w:rPr>
        <w:t>：</w:t>
      </w:r>
      <w:r w:rsidRPr="00622D07">
        <w:rPr>
          <w:rFonts w:ascii="標楷體" w:eastAsia="標楷體" w:hAnsi="標楷體"/>
          <w:sz w:val="28"/>
          <w:szCs w:val="28"/>
        </w:rPr>
        <w:t>推動多元性別友善空間(如性別友善廁所、宿舍、更衣室等)、推動高齡友善無障礙環境(如提升人行道適宜性、提升公共化無障礙交通工具、整建公共空間無障礙設施等)、布建社區公共托育家園或增設公共化幼兒園</w:t>
      </w:r>
      <w:r w:rsidRPr="00622D07">
        <w:rPr>
          <w:rFonts w:ascii="標楷體" w:eastAsia="標楷體" w:hAnsi="標楷體" w:hint="eastAsia"/>
          <w:sz w:val="28"/>
          <w:szCs w:val="28"/>
        </w:rPr>
        <w:t>等。</w:t>
      </w:r>
    </w:p>
    <w:p w:rsidR="000F6FAE" w:rsidRPr="00622D07" w:rsidRDefault="000F6FAE" w:rsidP="00B919DC">
      <w:pPr>
        <w:pStyle w:val="a3"/>
        <w:numPr>
          <w:ilvl w:val="1"/>
          <w:numId w:val="13"/>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訂定跨</w:t>
      </w:r>
      <w:r w:rsidR="003F418E" w:rsidRPr="00622D07">
        <w:rPr>
          <w:rFonts w:ascii="標楷體" w:eastAsia="標楷體" w:hAnsi="標楷體" w:hint="eastAsia"/>
          <w:sz w:val="28"/>
          <w:szCs w:val="28"/>
        </w:rPr>
        <w:t>機關</w:t>
      </w:r>
      <w:r w:rsidRPr="00622D07">
        <w:rPr>
          <w:rFonts w:ascii="標楷體" w:eastAsia="標楷體" w:hAnsi="標楷體" w:hint="eastAsia"/>
          <w:sz w:val="28"/>
          <w:szCs w:val="28"/>
        </w:rPr>
        <w:t>合作之性別平等政策、計畫。</w:t>
      </w:r>
    </w:p>
    <w:p w:rsidR="004662E8" w:rsidRPr="00622D07" w:rsidRDefault="000F6FAE" w:rsidP="00710EF8">
      <w:pPr>
        <w:pStyle w:val="a3"/>
        <w:numPr>
          <w:ilvl w:val="1"/>
          <w:numId w:val="13"/>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結合企業推動</w:t>
      </w:r>
      <w:r w:rsidR="0063663A" w:rsidRPr="00622D07">
        <w:rPr>
          <w:rFonts w:ascii="標楷體" w:eastAsia="標楷體" w:hAnsi="標楷體" w:hint="eastAsia"/>
          <w:sz w:val="28"/>
          <w:szCs w:val="28"/>
        </w:rPr>
        <w:t>女性就創業措施或其他</w:t>
      </w:r>
      <w:r w:rsidRPr="00622D07">
        <w:rPr>
          <w:rFonts w:ascii="標楷體" w:eastAsia="標楷體" w:hAnsi="標楷體" w:hint="eastAsia"/>
          <w:sz w:val="28"/>
          <w:szCs w:val="28"/>
        </w:rPr>
        <w:t>性別平等政策措施。</w:t>
      </w:r>
    </w:p>
    <w:p w:rsidR="002C70AC" w:rsidRPr="00622D07" w:rsidRDefault="000F6FAE" w:rsidP="0063663A">
      <w:pPr>
        <w:pStyle w:val="a3"/>
        <w:numPr>
          <w:ilvl w:val="1"/>
          <w:numId w:val="13"/>
        </w:numPr>
        <w:spacing w:line="440" w:lineRule="exact"/>
        <w:ind w:leftChars="0"/>
        <w:rPr>
          <w:rFonts w:ascii="標楷體" w:eastAsia="標楷體" w:hAnsi="標楷體"/>
          <w:sz w:val="28"/>
          <w:szCs w:val="28"/>
        </w:rPr>
      </w:pPr>
      <w:proofErr w:type="gramStart"/>
      <w:r w:rsidRPr="00622D07">
        <w:rPr>
          <w:rFonts w:ascii="標楷體" w:eastAsia="標楷體" w:hAnsi="標楷體" w:hint="eastAsia"/>
          <w:sz w:val="28"/>
          <w:szCs w:val="28"/>
        </w:rPr>
        <w:t>依轄內</w:t>
      </w:r>
      <w:proofErr w:type="gramEnd"/>
      <w:r w:rsidRPr="00622D07">
        <w:rPr>
          <w:rFonts w:ascii="標楷體" w:eastAsia="標楷體" w:hAnsi="標楷體" w:hint="eastAsia"/>
          <w:sz w:val="28"/>
          <w:szCs w:val="28"/>
        </w:rPr>
        <w:t>社經發展狀況與不同性別人口需求，</w:t>
      </w:r>
      <w:r w:rsidR="002C70AC" w:rsidRPr="00622D07">
        <w:rPr>
          <w:rFonts w:ascii="標楷體" w:eastAsia="標楷體" w:hAnsi="標楷體" w:hint="eastAsia"/>
          <w:sz w:val="28"/>
          <w:szCs w:val="28"/>
        </w:rPr>
        <w:t>或針對重要性別平等議題</w:t>
      </w:r>
      <w:r w:rsidR="004253CD" w:rsidRPr="00622D07">
        <w:rPr>
          <w:rFonts w:ascii="標楷體" w:eastAsia="標楷體" w:hAnsi="標楷體" w:hint="eastAsia"/>
          <w:sz w:val="28"/>
          <w:szCs w:val="28"/>
        </w:rPr>
        <w:t>(請參照行政院頒布之性別平等重要議題</w:t>
      </w:r>
      <w:r w:rsidR="004253CD" w:rsidRPr="00622D07">
        <w:rPr>
          <w:rFonts w:ascii="標楷體" w:eastAsia="標楷體" w:hAnsi="標楷體"/>
          <w:sz w:val="28"/>
          <w:szCs w:val="28"/>
        </w:rPr>
        <w:t>)</w:t>
      </w:r>
      <w:r w:rsidR="002C70AC" w:rsidRPr="00622D07">
        <w:rPr>
          <w:rFonts w:ascii="標楷體" w:eastAsia="標楷體" w:hAnsi="標楷體" w:hint="eastAsia"/>
          <w:sz w:val="28"/>
          <w:szCs w:val="28"/>
        </w:rPr>
        <w:t>，</w:t>
      </w:r>
      <w:r w:rsidRPr="00622D07">
        <w:rPr>
          <w:rFonts w:ascii="標楷體" w:eastAsia="標楷體" w:hAnsi="標楷體" w:hint="eastAsia"/>
          <w:sz w:val="28"/>
          <w:szCs w:val="28"/>
        </w:rPr>
        <w:t>主動規劃與推動性別平等措施。</w:t>
      </w:r>
    </w:p>
    <w:p w:rsidR="00241EFF" w:rsidRPr="00622D07" w:rsidRDefault="002C70AC" w:rsidP="00710EF8">
      <w:pPr>
        <w:pStyle w:val="a3"/>
        <w:numPr>
          <w:ilvl w:val="1"/>
          <w:numId w:val="13"/>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推動性別電影院、讀書會活動合作方案成果。</w:t>
      </w:r>
    </w:p>
    <w:p w:rsidR="004253CD" w:rsidRPr="00622D07" w:rsidRDefault="00196FDB" w:rsidP="0063663A">
      <w:pPr>
        <w:pStyle w:val="a3"/>
        <w:numPr>
          <w:ilvl w:val="1"/>
          <w:numId w:val="13"/>
        </w:numPr>
        <w:spacing w:line="440" w:lineRule="exact"/>
        <w:ind w:leftChars="0"/>
        <w:rPr>
          <w:rFonts w:ascii="標楷體" w:eastAsia="標楷體" w:hAnsi="標楷體"/>
          <w:sz w:val="28"/>
          <w:szCs w:val="28"/>
        </w:rPr>
      </w:pPr>
      <w:r w:rsidRPr="00622D07">
        <w:rPr>
          <w:rFonts w:ascii="標楷體" w:eastAsia="標楷體" w:hAnsi="標楷體" w:hint="eastAsia"/>
          <w:sz w:val="28"/>
          <w:szCs w:val="28"/>
        </w:rPr>
        <w:t>結合本</w:t>
      </w:r>
      <w:r w:rsidR="00842C23" w:rsidRPr="00622D07">
        <w:rPr>
          <w:rFonts w:ascii="標楷體" w:eastAsia="標楷體" w:hAnsi="標楷體" w:hint="eastAsia"/>
          <w:sz w:val="28"/>
          <w:szCs w:val="28"/>
        </w:rPr>
        <w:t>機關業務研發自製CEDAW教材，並公布於</w:t>
      </w:r>
      <w:proofErr w:type="gramStart"/>
      <w:r w:rsidR="00842C23" w:rsidRPr="00622D07">
        <w:rPr>
          <w:rFonts w:ascii="標楷體" w:eastAsia="標楷體" w:hAnsi="標楷體" w:hint="eastAsia"/>
          <w:sz w:val="28"/>
          <w:szCs w:val="28"/>
        </w:rPr>
        <w:t>官網供</w:t>
      </w:r>
      <w:proofErr w:type="gramEnd"/>
      <w:r w:rsidR="00842C23" w:rsidRPr="00622D07">
        <w:rPr>
          <w:rFonts w:ascii="標楷體" w:eastAsia="標楷體" w:hAnsi="標楷體" w:hint="eastAsia"/>
          <w:sz w:val="28"/>
          <w:szCs w:val="28"/>
        </w:rPr>
        <w:t>參考運用。</w:t>
      </w:r>
    </w:p>
    <w:p w:rsidR="000F6FAE" w:rsidRPr="0097499A" w:rsidRDefault="000F6FAE" w:rsidP="000F6FAE">
      <w:pPr>
        <w:spacing w:line="440" w:lineRule="exact"/>
        <w:ind w:firstLineChars="506" w:firstLine="1417"/>
        <w:rPr>
          <w:rFonts w:ascii="標楷體" w:eastAsia="標楷體" w:hAnsi="標楷體"/>
          <w:color w:val="000000" w:themeColor="text1"/>
          <w:sz w:val="28"/>
          <w:szCs w:val="28"/>
        </w:rPr>
      </w:pPr>
      <w:r w:rsidRPr="0097499A">
        <w:rPr>
          <w:rFonts w:ascii="標楷體" w:eastAsia="標楷體" w:hAnsi="標楷體"/>
          <w:color w:val="000000" w:themeColor="text1"/>
          <w:sz w:val="28"/>
          <w:szCs w:val="28"/>
        </w:rPr>
        <w:t>(</w:t>
      </w:r>
      <w:r w:rsidRPr="0097499A">
        <w:rPr>
          <w:rFonts w:ascii="標楷體" w:eastAsia="標楷體" w:hAnsi="標楷體" w:hint="eastAsia"/>
          <w:color w:val="000000" w:themeColor="text1"/>
          <w:sz w:val="28"/>
          <w:szCs w:val="28"/>
        </w:rPr>
        <w:t>二</w:t>
      </w:r>
      <w:r w:rsidRPr="0097499A">
        <w:rPr>
          <w:rFonts w:ascii="標楷體" w:eastAsia="標楷體" w:hAnsi="標楷體"/>
          <w:color w:val="000000" w:themeColor="text1"/>
          <w:sz w:val="28"/>
          <w:szCs w:val="28"/>
        </w:rPr>
        <w:t>)</w:t>
      </w:r>
      <w:r w:rsidRPr="0097499A">
        <w:rPr>
          <w:rFonts w:ascii="標楷體" w:eastAsia="標楷體" w:hAnsi="標楷體" w:hint="eastAsia"/>
          <w:color w:val="000000" w:themeColor="text1"/>
          <w:sz w:val="28"/>
          <w:szCs w:val="28"/>
        </w:rPr>
        <w:t xml:space="preserve"> 辦理單位</w:t>
      </w:r>
    </w:p>
    <w:p w:rsidR="000F6FAE" w:rsidRPr="0097499A" w:rsidRDefault="000F6FAE" w:rsidP="000F6FAE">
      <w:pPr>
        <w:spacing w:line="440" w:lineRule="exact"/>
        <w:ind w:leftChars="886" w:left="2552" w:hangingChars="152" w:hanging="426"/>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 xml:space="preserve">1. </w:t>
      </w:r>
      <w:r w:rsidRPr="00622D07">
        <w:rPr>
          <w:rFonts w:ascii="標楷體" w:eastAsia="標楷體" w:hAnsi="標楷體" w:hint="eastAsia"/>
          <w:sz w:val="28"/>
          <w:szCs w:val="28"/>
        </w:rPr>
        <w:t>本府各一級機關：辦理內容第</w:t>
      </w:r>
      <w:r w:rsidR="00B919DC" w:rsidRPr="00622D07">
        <w:rPr>
          <w:rFonts w:ascii="標楷體" w:eastAsia="標楷體" w:hAnsi="標楷體" w:hint="eastAsia"/>
          <w:sz w:val="28"/>
          <w:szCs w:val="28"/>
        </w:rPr>
        <w:t>1</w:t>
      </w:r>
      <w:r w:rsidR="00D557CD" w:rsidRPr="00622D07">
        <w:rPr>
          <w:rFonts w:ascii="標楷體" w:eastAsia="標楷體" w:hAnsi="標楷體" w:hint="eastAsia"/>
          <w:sz w:val="28"/>
          <w:szCs w:val="28"/>
        </w:rPr>
        <w:t>、</w:t>
      </w:r>
      <w:r w:rsidR="00B919DC" w:rsidRPr="00622D07">
        <w:rPr>
          <w:rFonts w:ascii="標楷體" w:eastAsia="標楷體" w:hAnsi="標楷體" w:hint="eastAsia"/>
          <w:sz w:val="28"/>
          <w:szCs w:val="28"/>
        </w:rPr>
        <w:t>2</w:t>
      </w:r>
      <w:r w:rsidR="00D32DA9" w:rsidRPr="00622D07">
        <w:rPr>
          <w:rFonts w:ascii="標楷體" w:eastAsia="標楷體" w:hAnsi="標楷體" w:hint="eastAsia"/>
          <w:sz w:val="28"/>
          <w:szCs w:val="28"/>
        </w:rPr>
        <w:t>項</w:t>
      </w:r>
    </w:p>
    <w:p w:rsidR="000F6FAE" w:rsidRPr="0097499A" w:rsidRDefault="000F6FAE" w:rsidP="000F6FAE">
      <w:pPr>
        <w:spacing w:line="440" w:lineRule="exact"/>
        <w:ind w:left="1440" w:firstLineChars="245" w:firstLine="686"/>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2. 民政局、建設局、交通局、都市發展局、水利局、農業</w:t>
      </w:r>
    </w:p>
    <w:p w:rsidR="000F6FAE" w:rsidRPr="0097499A" w:rsidRDefault="000F6FAE" w:rsidP="000F6FAE">
      <w:pPr>
        <w:spacing w:line="440" w:lineRule="exact"/>
        <w:ind w:left="1440" w:firstLineChars="397" w:firstLine="1112"/>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局、觀光旅遊局、社會局、勞工局、警察局、消防局、</w:t>
      </w:r>
    </w:p>
    <w:p w:rsidR="001B7900" w:rsidRDefault="001B7900" w:rsidP="001B7900">
      <w:pPr>
        <w:spacing w:line="440" w:lineRule="exact"/>
        <w:ind w:left="1440" w:firstLineChars="397" w:firstLine="1112"/>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文化局、地政局、</w:t>
      </w:r>
      <w:r w:rsidR="000F6FAE" w:rsidRPr="0097499A">
        <w:rPr>
          <w:rFonts w:ascii="標楷體" w:eastAsia="標楷體" w:hAnsi="標楷體" w:hint="eastAsia"/>
          <w:color w:val="000000" w:themeColor="text1"/>
          <w:sz w:val="28"/>
          <w:szCs w:val="28"/>
        </w:rPr>
        <w:t>新聞局、地方稅務局、運動局、原住</w:t>
      </w:r>
    </w:p>
    <w:p w:rsidR="001B7900" w:rsidRDefault="000F6FAE" w:rsidP="001B7900">
      <w:pPr>
        <w:spacing w:line="440" w:lineRule="exact"/>
        <w:ind w:left="1440" w:firstLineChars="397" w:firstLine="1112"/>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民事務委員會、客家事務委員會、教育局、經濟發展</w:t>
      </w:r>
    </w:p>
    <w:p w:rsidR="000F6FAE" w:rsidRPr="00622D07" w:rsidRDefault="000F6FAE" w:rsidP="001B7900">
      <w:pPr>
        <w:spacing w:line="440" w:lineRule="exact"/>
        <w:ind w:left="1440" w:firstLineChars="397" w:firstLine="1112"/>
        <w:rPr>
          <w:rFonts w:ascii="標楷體" w:eastAsia="標楷體" w:hAnsi="標楷體"/>
          <w:sz w:val="28"/>
          <w:szCs w:val="28"/>
        </w:rPr>
      </w:pPr>
      <w:r w:rsidRPr="0097499A">
        <w:rPr>
          <w:rFonts w:ascii="標楷體" w:eastAsia="標楷體" w:hAnsi="標楷體" w:hint="eastAsia"/>
          <w:color w:val="000000" w:themeColor="text1"/>
          <w:sz w:val="28"/>
          <w:szCs w:val="28"/>
        </w:rPr>
        <w:t>局、衛生局、環境保護局：</w:t>
      </w:r>
      <w:r w:rsidRPr="00622D07">
        <w:rPr>
          <w:rFonts w:ascii="標楷體" w:eastAsia="標楷體" w:hAnsi="標楷體" w:hint="eastAsia"/>
          <w:sz w:val="28"/>
          <w:szCs w:val="28"/>
        </w:rPr>
        <w:t>辦理內容第</w:t>
      </w:r>
      <w:r w:rsidR="00B919DC" w:rsidRPr="00622D07">
        <w:rPr>
          <w:rFonts w:ascii="標楷體" w:eastAsia="標楷體" w:hAnsi="標楷體" w:hint="eastAsia"/>
          <w:sz w:val="28"/>
          <w:szCs w:val="28"/>
        </w:rPr>
        <w:t>3</w:t>
      </w:r>
      <w:r w:rsidR="00250948" w:rsidRPr="00622D07">
        <w:rPr>
          <w:rFonts w:ascii="標楷體" w:eastAsia="標楷體" w:hAnsi="標楷體" w:hint="eastAsia"/>
          <w:sz w:val="28"/>
          <w:szCs w:val="28"/>
        </w:rPr>
        <w:t>、</w:t>
      </w:r>
      <w:r w:rsidRPr="00622D07">
        <w:rPr>
          <w:rFonts w:ascii="標楷體" w:eastAsia="標楷體" w:hAnsi="標楷體" w:hint="eastAsia"/>
          <w:sz w:val="28"/>
          <w:szCs w:val="28"/>
        </w:rPr>
        <w:t>4、5、</w:t>
      </w:r>
    </w:p>
    <w:p w:rsidR="000F6FAE" w:rsidRPr="0097499A" w:rsidRDefault="000F6FAE" w:rsidP="000F6FAE">
      <w:pPr>
        <w:spacing w:line="440" w:lineRule="exact"/>
        <w:ind w:left="1440" w:firstLineChars="397" w:firstLine="1112"/>
        <w:rPr>
          <w:rFonts w:ascii="標楷體" w:eastAsia="標楷體" w:hAnsi="標楷體"/>
          <w:color w:val="000000" w:themeColor="text1"/>
          <w:sz w:val="28"/>
          <w:szCs w:val="28"/>
        </w:rPr>
      </w:pPr>
      <w:r w:rsidRPr="00622D07">
        <w:rPr>
          <w:rFonts w:ascii="標楷體" w:eastAsia="標楷體" w:hAnsi="標楷體" w:hint="eastAsia"/>
          <w:sz w:val="28"/>
          <w:szCs w:val="28"/>
        </w:rPr>
        <w:t>6、7項中每年至少擇3</w:t>
      </w:r>
      <w:r w:rsidRPr="0097499A">
        <w:rPr>
          <w:rFonts w:ascii="標楷體" w:eastAsia="標楷體" w:hAnsi="標楷體" w:hint="eastAsia"/>
          <w:color w:val="000000" w:themeColor="text1"/>
          <w:sz w:val="28"/>
          <w:szCs w:val="28"/>
        </w:rPr>
        <w:t>項辦理。</w:t>
      </w:r>
    </w:p>
    <w:p w:rsidR="000F6FAE" w:rsidRPr="0097499A" w:rsidRDefault="000F6FAE" w:rsidP="000F6FAE">
      <w:pPr>
        <w:spacing w:line="440" w:lineRule="exact"/>
        <w:ind w:leftChars="650" w:left="2266" w:hangingChars="252" w:hanging="706"/>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(三) 各機關應於每年2月底前完成前年度之上述性平措施成果報告，並將成果報告報送該機關性別平等工作小組通過後公告於</w:t>
      </w:r>
      <w:proofErr w:type="gramStart"/>
      <w:r w:rsidRPr="0097499A">
        <w:rPr>
          <w:rFonts w:ascii="標楷體" w:eastAsia="標楷體" w:hAnsi="標楷體" w:hint="eastAsia"/>
          <w:color w:val="000000" w:themeColor="text1"/>
          <w:sz w:val="28"/>
          <w:szCs w:val="28"/>
        </w:rPr>
        <w:t>機關官網</w:t>
      </w:r>
      <w:proofErr w:type="gramEnd"/>
      <w:r w:rsidRPr="0097499A">
        <w:rPr>
          <w:rFonts w:ascii="標楷體" w:eastAsia="標楷體" w:hAnsi="標楷體" w:hint="eastAsia"/>
          <w:color w:val="000000" w:themeColor="text1"/>
          <w:sz w:val="28"/>
          <w:szCs w:val="28"/>
        </w:rPr>
        <w:t>。</w:t>
      </w:r>
    </w:p>
    <w:p w:rsidR="000F6FAE" w:rsidRPr="0097499A" w:rsidRDefault="000F6FAE" w:rsidP="000F6FAE">
      <w:pPr>
        <w:spacing w:line="440" w:lineRule="exact"/>
        <w:rPr>
          <w:rFonts w:ascii="標楷體" w:eastAsia="標楷體" w:hAnsi="標楷體"/>
          <w:color w:val="000000" w:themeColor="text1"/>
          <w:sz w:val="28"/>
          <w:szCs w:val="28"/>
        </w:rPr>
      </w:pPr>
    </w:p>
    <w:p w:rsidR="000B7D94" w:rsidRPr="0097499A" w:rsidRDefault="000F6FAE" w:rsidP="000B7D94">
      <w:pPr>
        <w:spacing w:line="440" w:lineRule="exact"/>
        <w:ind w:firstLineChars="303" w:firstLine="848"/>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八</w:t>
      </w:r>
      <w:r w:rsidR="0025498E" w:rsidRPr="0097499A">
        <w:rPr>
          <w:rFonts w:ascii="標楷體" w:eastAsia="標楷體" w:hAnsi="標楷體" w:hint="eastAsia"/>
          <w:color w:val="000000" w:themeColor="text1"/>
          <w:sz w:val="28"/>
          <w:szCs w:val="28"/>
        </w:rPr>
        <w:t>、各機關性別主流化實施計畫之訂</w:t>
      </w:r>
      <w:r w:rsidR="000B7D94" w:rsidRPr="0097499A">
        <w:rPr>
          <w:rFonts w:ascii="標楷體" w:eastAsia="標楷體" w:hAnsi="標楷體" w:hint="eastAsia"/>
          <w:color w:val="000000" w:themeColor="text1"/>
          <w:sz w:val="28"/>
          <w:szCs w:val="28"/>
        </w:rPr>
        <w:t>定與執行</w:t>
      </w:r>
    </w:p>
    <w:p w:rsidR="000B7D94" w:rsidRPr="0097499A" w:rsidRDefault="000B7D94" w:rsidP="000B7D94">
      <w:pPr>
        <w:spacing w:line="440" w:lineRule="exact"/>
        <w:ind w:firstLineChars="506" w:firstLine="1417"/>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w:t>
      </w:r>
      <w:proofErr w:type="gramStart"/>
      <w:r w:rsidRPr="0097499A">
        <w:rPr>
          <w:rFonts w:ascii="標楷體" w:eastAsia="標楷體" w:hAnsi="標楷體" w:hint="eastAsia"/>
          <w:color w:val="000000" w:themeColor="text1"/>
          <w:sz w:val="28"/>
          <w:szCs w:val="28"/>
        </w:rPr>
        <w:t>一</w:t>
      </w:r>
      <w:proofErr w:type="gramEnd"/>
      <w:r w:rsidRPr="0097499A">
        <w:rPr>
          <w:rFonts w:ascii="標楷體" w:eastAsia="標楷體" w:hAnsi="標楷體" w:hint="eastAsia"/>
          <w:color w:val="000000" w:themeColor="text1"/>
          <w:sz w:val="28"/>
          <w:szCs w:val="28"/>
        </w:rPr>
        <w:t>)計畫訂定</w:t>
      </w:r>
    </w:p>
    <w:p w:rsidR="000B7D94" w:rsidRPr="0097499A" w:rsidRDefault="000B7D94" w:rsidP="000B7D94">
      <w:pPr>
        <w:spacing w:line="440" w:lineRule="exact"/>
        <w:ind w:firstLineChars="658" w:firstLine="1842"/>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各機關依據本計畫擬定108-111年推動性別主流化實施計畫，</w:t>
      </w:r>
    </w:p>
    <w:p w:rsidR="000B7D94" w:rsidRPr="0097499A" w:rsidRDefault="000B7D94" w:rsidP="000B7D94">
      <w:pPr>
        <w:spacing w:line="440" w:lineRule="exact"/>
        <w:ind w:firstLineChars="658" w:firstLine="1842"/>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並將該計畫提報機關性別平等工作小組通過後公告於機關官</w:t>
      </w:r>
    </w:p>
    <w:p w:rsidR="000B7D94" w:rsidRPr="0097499A" w:rsidRDefault="000B7D94" w:rsidP="000B7D94">
      <w:pPr>
        <w:spacing w:line="440" w:lineRule="exact"/>
        <w:ind w:firstLineChars="658" w:firstLine="1842"/>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網。</w:t>
      </w:r>
    </w:p>
    <w:p w:rsidR="000B7D94" w:rsidRPr="0097499A" w:rsidRDefault="000B7D94" w:rsidP="000B7D94">
      <w:pPr>
        <w:spacing w:line="440" w:lineRule="exact"/>
        <w:ind w:firstLineChars="506" w:firstLine="1417"/>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(二)成果報告</w:t>
      </w:r>
    </w:p>
    <w:p w:rsidR="000B7D94" w:rsidRPr="0097499A" w:rsidRDefault="000B7D94" w:rsidP="000B7D94">
      <w:pPr>
        <w:spacing w:line="440" w:lineRule="exact"/>
        <w:ind w:firstLineChars="708" w:firstLine="1982"/>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1.各機關應於每年2月底前完成前年度之性別主流化實施計</w:t>
      </w:r>
    </w:p>
    <w:p w:rsidR="000B7D94" w:rsidRPr="0097499A" w:rsidRDefault="003F418E" w:rsidP="000B7D94">
      <w:pPr>
        <w:spacing w:line="440" w:lineRule="exact"/>
        <w:ind w:firstLineChars="810" w:firstLine="2268"/>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畫成果報告，並將成果報告報送</w:t>
      </w:r>
      <w:r w:rsidR="000B7D94" w:rsidRPr="0097499A">
        <w:rPr>
          <w:rFonts w:ascii="標楷體" w:eastAsia="標楷體" w:hAnsi="標楷體" w:hint="eastAsia"/>
          <w:color w:val="000000" w:themeColor="text1"/>
          <w:sz w:val="28"/>
          <w:szCs w:val="28"/>
        </w:rPr>
        <w:t>機關性別平等工作小組</w:t>
      </w:r>
    </w:p>
    <w:p w:rsidR="000B7D94" w:rsidRPr="0097499A" w:rsidRDefault="000B7D94" w:rsidP="000B7D94">
      <w:pPr>
        <w:spacing w:line="440" w:lineRule="exact"/>
        <w:ind w:firstLineChars="810" w:firstLine="2268"/>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通過後公告於</w:t>
      </w:r>
      <w:proofErr w:type="gramStart"/>
      <w:r w:rsidRPr="0097499A">
        <w:rPr>
          <w:rFonts w:ascii="標楷體" w:eastAsia="標楷體" w:hAnsi="標楷體" w:hint="eastAsia"/>
          <w:color w:val="000000" w:themeColor="text1"/>
          <w:sz w:val="28"/>
          <w:szCs w:val="28"/>
        </w:rPr>
        <w:t>機關官網</w:t>
      </w:r>
      <w:proofErr w:type="gramEnd"/>
      <w:r w:rsidRPr="0097499A">
        <w:rPr>
          <w:rFonts w:ascii="標楷體" w:eastAsia="標楷體" w:hAnsi="標楷體" w:hint="eastAsia"/>
          <w:color w:val="000000" w:themeColor="text1"/>
          <w:sz w:val="28"/>
          <w:szCs w:val="28"/>
        </w:rPr>
        <w:t>。</w:t>
      </w:r>
    </w:p>
    <w:p w:rsidR="000B7D94" w:rsidRPr="0097499A" w:rsidRDefault="000B7D94" w:rsidP="000B7D94">
      <w:pPr>
        <w:spacing w:line="440" w:lineRule="exact"/>
        <w:ind w:firstLineChars="708" w:firstLine="1982"/>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2.各機關性別主流化實施計畫成果報告需提報本府性別平等</w:t>
      </w:r>
    </w:p>
    <w:p w:rsidR="000B7D94" w:rsidRPr="0097499A" w:rsidRDefault="000B7D94" w:rsidP="000B7D94">
      <w:pPr>
        <w:spacing w:line="440" w:lineRule="exact"/>
        <w:ind w:firstLineChars="810" w:firstLine="2268"/>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委員會備查。</w:t>
      </w:r>
    </w:p>
    <w:p w:rsidR="001530F4" w:rsidRPr="009F2FE0" w:rsidRDefault="000B7D94" w:rsidP="00710EF8">
      <w:pPr>
        <w:pStyle w:val="a3"/>
        <w:numPr>
          <w:ilvl w:val="0"/>
          <w:numId w:val="13"/>
        </w:numPr>
        <w:spacing w:line="440" w:lineRule="exact"/>
        <w:ind w:leftChars="0"/>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辦理單位：本府各一級機關。</w:t>
      </w:r>
    </w:p>
    <w:p w:rsidR="00686B9C" w:rsidRPr="00114436" w:rsidRDefault="00686B9C" w:rsidP="00686B9C">
      <w:pPr>
        <w:pStyle w:val="a3"/>
        <w:numPr>
          <w:ilvl w:val="0"/>
          <w:numId w:val="1"/>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績效評估標準</w:t>
      </w:r>
    </w:p>
    <w:p w:rsidR="00686B9C" w:rsidRPr="00114436" w:rsidRDefault="00686B9C" w:rsidP="00710EF8">
      <w:pPr>
        <w:pStyle w:val="a3"/>
        <w:numPr>
          <w:ilvl w:val="0"/>
          <w:numId w:val="21"/>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評估標準</w:t>
      </w:r>
    </w:p>
    <w:tbl>
      <w:tblPr>
        <w:tblStyle w:val="a5"/>
        <w:tblW w:w="9497" w:type="dxa"/>
        <w:tblInd w:w="137" w:type="dxa"/>
        <w:tblLook w:val="04A0" w:firstRow="1" w:lastRow="0" w:firstColumn="1" w:lastColumn="0" w:noHBand="0" w:noVBand="1"/>
      </w:tblPr>
      <w:tblGrid>
        <w:gridCol w:w="496"/>
        <w:gridCol w:w="496"/>
        <w:gridCol w:w="500"/>
        <w:gridCol w:w="848"/>
        <w:gridCol w:w="2376"/>
        <w:gridCol w:w="843"/>
        <w:gridCol w:w="2811"/>
        <w:gridCol w:w="1127"/>
      </w:tblGrid>
      <w:tr w:rsidR="0097499A" w:rsidRPr="0097499A" w:rsidTr="00571961">
        <w:trPr>
          <w:tblHeader/>
        </w:trPr>
        <w:tc>
          <w:tcPr>
            <w:tcW w:w="992" w:type="dxa"/>
            <w:gridSpan w:val="2"/>
            <w:vMerge w:val="restart"/>
            <w:vAlign w:val="center"/>
          </w:tcPr>
          <w:p w:rsidR="00686B9C" w:rsidRPr="0097499A" w:rsidRDefault="00686B9C" w:rsidP="00686B9C">
            <w:pPr>
              <w:spacing w:line="440" w:lineRule="exact"/>
              <w:jc w:val="center"/>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工作項目</w:t>
            </w:r>
          </w:p>
        </w:tc>
        <w:tc>
          <w:tcPr>
            <w:tcW w:w="8505" w:type="dxa"/>
            <w:gridSpan w:val="6"/>
          </w:tcPr>
          <w:p w:rsidR="00686B9C" w:rsidRPr="0097499A" w:rsidRDefault="00686B9C" w:rsidP="00686B9C">
            <w:pPr>
              <w:spacing w:line="440" w:lineRule="exact"/>
              <w:jc w:val="center"/>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評估標準</w:t>
            </w:r>
          </w:p>
        </w:tc>
      </w:tr>
      <w:tr w:rsidR="0097499A" w:rsidRPr="0097499A" w:rsidTr="00571961">
        <w:trPr>
          <w:tblHeader/>
        </w:trPr>
        <w:tc>
          <w:tcPr>
            <w:tcW w:w="992" w:type="dxa"/>
            <w:gridSpan w:val="2"/>
            <w:vMerge/>
          </w:tcPr>
          <w:p w:rsidR="00790B63" w:rsidRPr="0097499A" w:rsidRDefault="00790B63" w:rsidP="00790B63">
            <w:pPr>
              <w:spacing w:line="440" w:lineRule="exact"/>
              <w:rPr>
                <w:rFonts w:ascii="標楷體" w:eastAsia="標楷體" w:hAnsi="標楷體"/>
                <w:color w:val="000000" w:themeColor="text1"/>
                <w:sz w:val="28"/>
                <w:szCs w:val="28"/>
              </w:rPr>
            </w:pPr>
          </w:p>
        </w:tc>
        <w:tc>
          <w:tcPr>
            <w:tcW w:w="3724" w:type="dxa"/>
            <w:gridSpan w:val="3"/>
            <w:vAlign w:val="center"/>
          </w:tcPr>
          <w:p w:rsidR="00790B63" w:rsidRPr="0097499A" w:rsidRDefault="00790B63" w:rsidP="00790B63">
            <w:pPr>
              <w:pStyle w:val="a3"/>
              <w:spacing w:line="440" w:lineRule="exact"/>
              <w:ind w:leftChars="0" w:left="0"/>
              <w:jc w:val="center"/>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評估指標</w:t>
            </w:r>
          </w:p>
        </w:tc>
        <w:tc>
          <w:tcPr>
            <w:tcW w:w="843" w:type="dxa"/>
          </w:tcPr>
          <w:p w:rsidR="00790B63" w:rsidRPr="0097499A" w:rsidRDefault="00790B63" w:rsidP="00790B63">
            <w:pPr>
              <w:pStyle w:val="a3"/>
              <w:spacing w:line="440" w:lineRule="exact"/>
              <w:ind w:leftChars="0" w:left="0"/>
              <w:jc w:val="center"/>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評估方式</w:t>
            </w:r>
          </w:p>
        </w:tc>
        <w:tc>
          <w:tcPr>
            <w:tcW w:w="2811" w:type="dxa"/>
            <w:vAlign w:val="center"/>
          </w:tcPr>
          <w:p w:rsidR="00790B63" w:rsidRPr="0097499A" w:rsidRDefault="00790B63" w:rsidP="00790B63">
            <w:pPr>
              <w:pStyle w:val="a3"/>
              <w:spacing w:line="440" w:lineRule="exact"/>
              <w:ind w:leftChars="0" w:left="0"/>
              <w:jc w:val="center"/>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衡量標準</w:t>
            </w:r>
          </w:p>
        </w:tc>
        <w:tc>
          <w:tcPr>
            <w:tcW w:w="1127" w:type="dxa"/>
            <w:vAlign w:val="center"/>
          </w:tcPr>
          <w:p w:rsidR="00790B63" w:rsidRPr="0097499A" w:rsidRDefault="00790B63" w:rsidP="00790B63">
            <w:pPr>
              <w:spacing w:line="440" w:lineRule="exact"/>
              <w:jc w:val="center"/>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目標值</w:t>
            </w:r>
          </w:p>
        </w:tc>
      </w:tr>
      <w:tr w:rsidR="0097499A" w:rsidRPr="0097499A" w:rsidTr="009E06C2">
        <w:trPr>
          <w:trHeight w:val="1130"/>
        </w:trPr>
        <w:tc>
          <w:tcPr>
            <w:tcW w:w="496" w:type="dxa"/>
          </w:tcPr>
          <w:p w:rsidR="009E06C2" w:rsidRPr="0097499A" w:rsidRDefault="009E06C2" w:rsidP="008A6F6F">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一</w:t>
            </w:r>
          </w:p>
          <w:p w:rsidR="009E06C2" w:rsidRPr="0097499A" w:rsidRDefault="009E06C2" w:rsidP="008A6F6F">
            <w:pPr>
              <w:spacing w:line="440" w:lineRule="exact"/>
              <w:rPr>
                <w:rFonts w:ascii="標楷體" w:eastAsia="標楷體" w:hAnsi="標楷體"/>
                <w:color w:val="000000" w:themeColor="text1"/>
                <w:sz w:val="28"/>
                <w:szCs w:val="28"/>
              </w:rPr>
            </w:pPr>
          </w:p>
          <w:p w:rsidR="002730D3" w:rsidRPr="0097499A" w:rsidRDefault="002730D3" w:rsidP="008A6F6F">
            <w:pPr>
              <w:spacing w:line="440" w:lineRule="exact"/>
              <w:rPr>
                <w:rFonts w:ascii="標楷體" w:eastAsia="標楷體" w:hAnsi="標楷體"/>
                <w:color w:val="000000" w:themeColor="text1"/>
                <w:sz w:val="28"/>
                <w:szCs w:val="28"/>
              </w:rPr>
            </w:pPr>
          </w:p>
        </w:tc>
        <w:tc>
          <w:tcPr>
            <w:tcW w:w="496" w:type="dxa"/>
          </w:tcPr>
          <w:p w:rsidR="009E06C2" w:rsidRPr="0097499A" w:rsidRDefault="009E06C2" w:rsidP="008A6F6F">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性</w:t>
            </w:r>
          </w:p>
          <w:p w:rsidR="009E06C2" w:rsidRPr="0097499A" w:rsidRDefault="009E06C2" w:rsidP="008A6F6F">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別</w:t>
            </w:r>
          </w:p>
          <w:p w:rsidR="009E06C2" w:rsidRPr="0097499A" w:rsidRDefault="009E06C2" w:rsidP="008A6F6F">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主</w:t>
            </w:r>
          </w:p>
          <w:p w:rsidR="009E06C2" w:rsidRPr="0097499A" w:rsidRDefault="009E06C2" w:rsidP="008A6F6F">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流</w:t>
            </w:r>
          </w:p>
          <w:p w:rsidR="009E06C2" w:rsidRPr="0097499A" w:rsidRDefault="009E06C2" w:rsidP="008A6F6F">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化</w:t>
            </w:r>
          </w:p>
          <w:p w:rsidR="009E06C2" w:rsidRPr="0097499A" w:rsidRDefault="009E06C2" w:rsidP="008A6F6F">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工</w:t>
            </w:r>
          </w:p>
          <w:p w:rsidR="009E06C2" w:rsidRPr="0097499A" w:rsidRDefault="009E06C2" w:rsidP="008A6F6F">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lastRenderedPageBreak/>
              <w:t>具</w:t>
            </w:r>
          </w:p>
          <w:p w:rsidR="009E06C2" w:rsidRPr="0097499A" w:rsidRDefault="009E06C2" w:rsidP="008A6F6F">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推</w:t>
            </w:r>
          </w:p>
          <w:p w:rsidR="009E06C2" w:rsidRPr="0097499A" w:rsidRDefault="009E06C2" w:rsidP="008A6F6F">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動</w:t>
            </w:r>
          </w:p>
          <w:p w:rsidR="009E06C2" w:rsidRPr="0097499A" w:rsidRDefault="009E06C2" w:rsidP="008A6F6F">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小</w:t>
            </w:r>
          </w:p>
          <w:p w:rsidR="002730D3" w:rsidRPr="0097499A" w:rsidRDefault="009E06C2" w:rsidP="008A6F6F">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組</w:t>
            </w:r>
          </w:p>
        </w:tc>
        <w:tc>
          <w:tcPr>
            <w:tcW w:w="500" w:type="dxa"/>
          </w:tcPr>
          <w:p w:rsidR="009E06C2" w:rsidRPr="0097499A" w:rsidRDefault="009E06C2" w:rsidP="008A6F6F">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lastRenderedPageBreak/>
              <w:t>量</w:t>
            </w:r>
          </w:p>
          <w:p w:rsidR="009E06C2" w:rsidRPr="0097499A" w:rsidRDefault="009E06C2" w:rsidP="008A6F6F">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化</w:t>
            </w:r>
          </w:p>
          <w:p w:rsidR="009E06C2" w:rsidRPr="0097499A" w:rsidRDefault="009E06C2" w:rsidP="008A6F6F">
            <w:pPr>
              <w:spacing w:line="440" w:lineRule="exact"/>
              <w:rPr>
                <w:rFonts w:ascii="標楷體" w:eastAsia="標楷體" w:hAnsi="標楷體"/>
                <w:color w:val="000000" w:themeColor="text1"/>
                <w:sz w:val="28"/>
                <w:szCs w:val="28"/>
              </w:rPr>
            </w:pPr>
          </w:p>
          <w:p w:rsidR="002730D3" w:rsidRPr="0097499A" w:rsidRDefault="002730D3" w:rsidP="008A6F6F">
            <w:pPr>
              <w:spacing w:line="440" w:lineRule="exact"/>
              <w:rPr>
                <w:rFonts w:ascii="標楷體" w:eastAsia="標楷體" w:hAnsi="標楷體"/>
                <w:color w:val="000000" w:themeColor="text1"/>
                <w:sz w:val="28"/>
                <w:szCs w:val="28"/>
              </w:rPr>
            </w:pPr>
          </w:p>
        </w:tc>
        <w:tc>
          <w:tcPr>
            <w:tcW w:w="848" w:type="dxa"/>
          </w:tcPr>
          <w:p w:rsidR="009E06C2" w:rsidRPr="0097499A" w:rsidRDefault="009E06C2" w:rsidP="008A6F6F">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w:t>
            </w:r>
            <w:proofErr w:type="gramStart"/>
            <w:r w:rsidRPr="0097499A">
              <w:rPr>
                <w:rFonts w:ascii="標楷體" w:eastAsia="標楷體" w:hAnsi="標楷體" w:hint="eastAsia"/>
                <w:color w:val="000000" w:themeColor="text1"/>
                <w:sz w:val="28"/>
                <w:szCs w:val="28"/>
              </w:rPr>
              <w:t>一</w:t>
            </w:r>
            <w:proofErr w:type="gramEnd"/>
            <w:r w:rsidRPr="0097499A">
              <w:rPr>
                <w:rFonts w:ascii="標楷體" w:eastAsia="標楷體" w:hAnsi="標楷體" w:hint="eastAsia"/>
                <w:color w:val="000000" w:themeColor="text1"/>
                <w:sz w:val="28"/>
                <w:szCs w:val="28"/>
              </w:rPr>
              <w:t>)</w:t>
            </w:r>
          </w:p>
          <w:p w:rsidR="009E06C2" w:rsidRPr="0097499A" w:rsidRDefault="009E06C2" w:rsidP="008A6F6F">
            <w:pPr>
              <w:spacing w:line="440" w:lineRule="exact"/>
              <w:rPr>
                <w:rFonts w:ascii="標楷體" w:eastAsia="標楷體" w:hAnsi="標楷體"/>
                <w:color w:val="000000" w:themeColor="text1"/>
                <w:sz w:val="28"/>
                <w:szCs w:val="28"/>
              </w:rPr>
            </w:pPr>
          </w:p>
          <w:p w:rsidR="002730D3" w:rsidRPr="0097499A" w:rsidRDefault="002730D3" w:rsidP="008A6F6F">
            <w:pPr>
              <w:spacing w:line="440" w:lineRule="exact"/>
              <w:rPr>
                <w:rFonts w:ascii="標楷體" w:eastAsia="標楷體" w:hAnsi="標楷體"/>
                <w:color w:val="000000" w:themeColor="text1"/>
                <w:sz w:val="28"/>
                <w:szCs w:val="28"/>
              </w:rPr>
            </w:pPr>
          </w:p>
        </w:tc>
        <w:tc>
          <w:tcPr>
            <w:tcW w:w="2376" w:type="dxa"/>
          </w:tcPr>
          <w:p w:rsidR="009E06C2" w:rsidRPr="0097499A" w:rsidRDefault="009E06C2" w:rsidP="008A6F6F">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組織性別主流化工具推動小組，並定期召開會議。</w:t>
            </w:r>
          </w:p>
          <w:p w:rsidR="009E06C2" w:rsidRPr="0097499A" w:rsidRDefault="009E06C2" w:rsidP="008A6F6F">
            <w:pPr>
              <w:spacing w:line="440" w:lineRule="exact"/>
              <w:jc w:val="both"/>
              <w:rPr>
                <w:rFonts w:ascii="標楷體" w:eastAsia="標楷體" w:hAnsi="標楷體"/>
                <w:color w:val="000000" w:themeColor="text1"/>
                <w:sz w:val="28"/>
                <w:szCs w:val="28"/>
              </w:rPr>
            </w:pPr>
          </w:p>
          <w:p w:rsidR="002730D3" w:rsidRPr="0097499A" w:rsidRDefault="002730D3" w:rsidP="008A6F6F">
            <w:pPr>
              <w:spacing w:line="440" w:lineRule="exact"/>
              <w:jc w:val="both"/>
              <w:rPr>
                <w:rFonts w:ascii="標楷體" w:eastAsia="標楷體" w:hAnsi="標楷體"/>
                <w:color w:val="000000" w:themeColor="text1"/>
                <w:sz w:val="28"/>
                <w:szCs w:val="28"/>
                <w:u w:val="single"/>
              </w:rPr>
            </w:pPr>
          </w:p>
        </w:tc>
        <w:tc>
          <w:tcPr>
            <w:tcW w:w="843" w:type="dxa"/>
          </w:tcPr>
          <w:p w:rsidR="009E06C2" w:rsidRPr="0097499A" w:rsidRDefault="009E06C2" w:rsidP="008A6F6F">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統計數據</w:t>
            </w:r>
          </w:p>
          <w:p w:rsidR="009E06C2" w:rsidRPr="0097499A" w:rsidRDefault="009E06C2" w:rsidP="008A6F6F">
            <w:pPr>
              <w:spacing w:line="440" w:lineRule="exact"/>
              <w:rPr>
                <w:rFonts w:ascii="標楷體" w:eastAsia="標楷體" w:hAnsi="標楷體"/>
                <w:color w:val="000000" w:themeColor="text1"/>
                <w:sz w:val="28"/>
                <w:szCs w:val="28"/>
              </w:rPr>
            </w:pPr>
          </w:p>
          <w:p w:rsidR="002730D3" w:rsidRPr="0097499A" w:rsidRDefault="002730D3" w:rsidP="008A6F6F">
            <w:pPr>
              <w:spacing w:line="440" w:lineRule="exact"/>
              <w:rPr>
                <w:rFonts w:ascii="標楷體" w:eastAsia="標楷體" w:hAnsi="標楷體"/>
                <w:color w:val="000000" w:themeColor="text1"/>
                <w:sz w:val="28"/>
                <w:szCs w:val="28"/>
              </w:rPr>
            </w:pPr>
          </w:p>
        </w:tc>
        <w:tc>
          <w:tcPr>
            <w:tcW w:w="2811" w:type="dxa"/>
          </w:tcPr>
          <w:p w:rsidR="009E06C2" w:rsidRPr="0097499A" w:rsidRDefault="009E06C2" w:rsidP="009E06C2">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(每年召開性別主流化工具推動小組會議次數/2)*100％</w:t>
            </w:r>
          </w:p>
          <w:p w:rsidR="009E06C2" w:rsidRPr="0097499A" w:rsidRDefault="009E06C2" w:rsidP="009E06C2">
            <w:pPr>
              <w:spacing w:line="440" w:lineRule="exact"/>
              <w:jc w:val="both"/>
              <w:rPr>
                <w:rFonts w:ascii="標楷體" w:eastAsia="標楷體" w:hAnsi="標楷體"/>
                <w:color w:val="000000" w:themeColor="text1"/>
                <w:sz w:val="28"/>
                <w:szCs w:val="28"/>
              </w:rPr>
            </w:pPr>
          </w:p>
          <w:p w:rsidR="002730D3" w:rsidRPr="0097499A" w:rsidRDefault="002730D3" w:rsidP="009E06C2">
            <w:pPr>
              <w:spacing w:line="440" w:lineRule="exact"/>
              <w:jc w:val="both"/>
              <w:rPr>
                <w:rFonts w:ascii="標楷體" w:eastAsia="標楷體" w:hAnsi="標楷體"/>
                <w:color w:val="000000" w:themeColor="text1"/>
                <w:sz w:val="28"/>
                <w:szCs w:val="28"/>
              </w:rPr>
            </w:pPr>
          </w:p>
        </w:tc>
        <w:tc>
          <w:tcPr>
            <w:tcW w:w="1127" w:type="dxa"/>
          </w:tcPr>
          <w:p w:rsidR="009E06C2" w:rsidRPr="0097499A" w:rsidRDefault="009E06C2" w:rsidP="008A6F6F">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80%</w:t>
            </w:r>
          </w:p>
          <w:p w:rsidR="009E06C2" w:rsidRPr="0097499A" w:rsidRDefault="009E06C2" w:rsidP="008A6F6F">
            <w:pPr>
              <w:spacing w:line="440" w:lineRule="exact"/>
              <w:rPr>
                <w:rFonts w:ascii="標楷體" w:eastAsia="標楷體" w:hAnsi="標楷體"/>
                <w:color w:val="000000" w:themeColor="text1"/>
                <w:sz w:val="28"/>
                <w:szCs w:val="28"/>
              </w:rPr>
            </w:pPr>
          </w:p>
          <w:p w:rsidR="002730D3" w:rsidRPr="0097499A" w:rsidRDefault="002730D3" w:rsidP="008A6F6F">
            <w:pPr>
              <w:spacing w:line="440" w:lineRule="exact"/>
              <w:rPr>
                <w:rFonts w:ascii="標楷體" w:eastAsia="標楷體" w:hAnsi="標楷體"/>
                <w:color w:val="000000" w:themeColor="text1"/>
                <w:sz w:val="28"/>
                <w:szCs w:val="28"/>
              </w:rPr>
            </w:pPr>
          </w:p>
        </w:tc>
      </w:tr>
      <w:tr w:rsidR="0097499A" w:rsidRPr="0097499A" w:rsidTr="009E06C2">
        <w:trPr>
          <w:trHeight w:val="1935"/>
        </w:trPr>
        <w:tc>
          <w:tcPr>
            <w:tcW w:w="496" w:type="dxa"/>
            <w:vMerge w:val="restart"/>
          </w:tcPr>
          <w:p w:rsidR="009E06C2" w:rsidRPr="0097499A" w:rsidRDefault="009E06C2" w:rsidP="009E06C2">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二</w:t>
            </w:r>
          </w:p>
        </w:tc>
        <w:tc>
          <w:tcPr>
            <w:tcW w:w="496" w:type="dxa"/>
            <w:vMerge w:val="restart"/>
          </w:tcPr>
          <w:p w:rsidR="009E06C2" w:rsidRPr="0097499A" w:rsidRDefault="009E06C2" w:rsidP="009E06C2">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組織性別平等工作小組</w:t>
            </w:r>
          </w:p>
        </w:tc>
        <w:tc>
          <w:tcPr>
            <w:tcW w:w="500" w:type="dxa"/>
            <w:vMerge w:val="restart"/>
          </w:tcPr>
          <w:p w:rsidR="009E06C2" w:rsidRPr="0097499A" w:rsidRDefault="009E06C2" w:rsidP="009E06C2">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量化</w:t>
            </w:r>
          </w:p>
        </w:tc>
        <w:tc>
          <w:tcPr>
            <w:tcW w:w="848" w:type="dxa"/>
            <w:vMerge w:val="restart"/>
          </w:tcPr>
          <w:p w:rsidR="009E06C2" w:rsidRPr="0097499A" w:rsidRDefault="009E06C2" w:rsidP="009E06C2">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w:t>
            </w:r>
            <w:proofErr w:type="gramStart"/>
            <w:r w:rsidRPr="0097499A">
              <w:rPr>
                <w:rFonts w:ascii="標楷體" w:eastAsia="標楷體" w:hAnsi="標楷體" w:hint="eastAsia"/>
                <w:color w:val="000000" w:themeColor="text1"/>
                <w:sz w:val="28"/>
                <w:szCs w:val="28"/>
              </w:rPr>
              <w:t>一</w:t>
            </w:r>
            <w:proofErr w:type="gramEnd"/>
            <w:r w:rsidRPr="0097499A">
              <w:rPr>
                <w:rFonts w:ascii="標楷體" w:eastAsia="標楷體" w:hAnsi="標楷體" w:hint="eastAsia"/>
                <w:color w:val="000000" w:themeColor="text1"/>
                <w:sz w:val="28"/>
                <w:szCs w:val="28"/>
              </w:rPr>
              <w:t>)</w:t>
            </w:r>
          </w:p>
          <w:p w:rsidR="009E06C2" w:rsidRPr="0097499A" w:rsidRDefault="009E06C2" w:rsidP="008A6F6F">
            <w:pPr>
              <w:spacing w:line="440" w:lineRule="exact"/>
              <w:rPr>
                <w:rFonts w:ascii="標楷體" w:eastAsia="標楷體" w:hAnsi="標楷體"/>
                <w:color w:val="000000" w:themeColor="text1"/>
                <w:sz w:val="28"/>
                <w:szCs w:val="28"/>
              </w:rPr>
            </w:pPr>
          </w:p>
        </w:tc>
        <w:tc>
          <w:tcPr>
            <w:tcW w:w="2376" w:type="dxa"/>
            <w:vMerge w:val="restart"/>
          </w:tcPr>
          <w:p w:rsidR="009E06C2" w:rsidRPr="0097499A" w:rsidRDefault="009E06C2" w:rsidP="009E06C2">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各機關訂定性別主流化實施計畫</w:t>
            </w:r>
            <w:r w:rsidRPr="0097499A">
              <w:rPr>
                <w:rFonts w:ascii="標楷體" w:eastAsia="標楷體" w:hAnsi="標楷體" w:hint="eastAsia"/>
                <w:color w:val="000000" w:themeColor="text1"/>
                <w:sz w:val="28"/>
                <w:szCs w:val="28"/>
                <w:u w:val="single"/>
              </w:rPr>
              <w:t>，並涵蓋性別主流化六大工具</w:t>
            </w:r>
          </w:p>
        </w:tc>
        <w:tc>
          <w:tcPr>
            <w:tcW w:w="843" w:type="dxa"/>
            <w:vMerge w:val="restart"/>
          </w:tcPr>
          <w:p w:rsidR="009E06C2" w:rsidRPr="0097499A" w:rsidRDefault="009E06C2" w:rsidP="009E06C2">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統計數據</w:t>
            </w:r>
          </w:p>
        </w:tc>
        <w:tc>
          <w:tcPr>
            <w:tcW w:w="2811" w:type="dxa"/>
          </w:tcPr>
          <w:p w:rsidR="009E06C2" w:rsidRPr="0097499A" w:rsidRDefault="009E06C2" w:rsidP="009E06C2">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1.(訂定實施計畫數/府內一、二級機關、區公所數)*100%</w:t>
            </w:r>
          </w:p>
        </w:tc>
        <w:tc>
          <w:tcPr>
            <w:tcW w:w="1127" w:type="dxa"/>
          </w:tcPr>
          <w:p w:rsidR="009E06C2" w:rsidRPr="0097499A" w:rsidRDefault="009E06C2" w:rsidP="009E06C2">
            <w:pPr>
              <w:spacing w:line="440" w:lineRule="exact"/>
              <w:rPr>
                <w:rFonts w:ascii="標楷體" w:eastAsia="標楷體" w:hAnsi="標楷體"/>
                <w:color w:val="000000" w:themeColor="text1"/>
                <w:sz w:val="28"/>
                <w:szCs w:val="28"/>
              </w:rPr>
            </w:pPr>
          </w:p>
          <w:p w:rsidR="009E06C2" w:rsidRPr="0097499A" w:rsidRDefault="009E06C2" w:rsidP="009E06C2">
            <w:pPr>
              <w:spacing w:line="440" w:lineRule="exact"/>
              <w:rPr>
                <w:rFonts w:ascii="標楷體" w:eastAsia="標楷體" w:hAnsi="標楷體"/>
                <w:color w:val="000000" w:themeColor="text1"/>
                <w:sz w:val="28"/>
                <w:szCs w:val="28"/>
              </w:rPr>
            </w:pPr>
          </w:p>
          <w:p w:rsidR="009E06C2" w:rsidRPr="0097499A" w:rsidRDefault="009E06C2" w:rsidP="009E06C2">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80%</w:t>
            </w:r>
          </w:p>
        </w:tc>
      </w:tr>
      <w:tr w:rsidR="0097499A" w:rsidRPr="0097499A" w:rsidTr="00571961">
        <w:tc>
          <w:tcPr>
            <w:tcW w:w="496" w:type="dxa"/>
            <w:vMerge/>
          </w:tcPr>
          <w:p w:rsidR="002730D3" w:rsidRPr="0097499A" w:rsidRDefault="002730D3" w:rsidP="008A6F6F">
            <w:pPr>
              <w:spacing w:line="440" w:lineRule="exact"/>
              <w:rPr>
                <w:rFonts w:ascii="標楷體" w:eastAsia="標楷體" w:hAnsi="標楷體"/>
                <w:color w:val="000000" w:themeColor="text1"/>
                <w:sz w:val="28"/>
                <w:szCs w:val="28"/>
              </w:rPr>
            </w:pPr>
          </w:p>
        </w:tc>
        <w:tc>
          <w:tcPr>
            <w:tcW w:w="496" w:type="dxa"/>
            <w:vMerge/>
          </w:tcPr>
          <w:p w:rsidR="002730D3" w:rsidRPr="0097499A" w:rsidRDefault="002730D3" w:rsidP="008A6F6F">
            <w:pPr>
              <w:spacing w:line="440" w:lineRule="exact"/>
              <w:rPr>
                <w:rFonts w:ascii="標楷體" w:eastAsia="標楷體" w:hAnsi="標楷體"/>
                <w:color w:val="000000" w:themeColor="text1"/>
                <w:sz w:val="28"/>
                <w:szCs w:val="28"/>
              </w:rPr>
            </w:pPr>
          </w:p>
        </w:tc>
        <w:tc>
          <w:tcPr>
            <w:tcW w:w="500" w:type="dxa"/>
            <w:vMerge/>
          </w:tcPr>
          <w:p w:rsidR="002730D3" w:rsidRPr="0097499A" w:rsidRDefault="002730D3" w:rsidP="008A6F6F">
            <w:pPr>
              <w:spacing w:line="440" w:lineRule="exact"/>
              <w:rPr>
                <w:rFonts w:ascii="標楷體" w:eastAsia="標楷體" w:hAnsi="標楷體"/>
                <w:color w:val="000000" w:themeColor="text1"/>
                <w:sz w:val="28"/>
                <w:szCs w:val="28"/>
              </w:rPr>
            </w:pPr>
          </w:p>
        </w:tc>
        <w:tc>
          <w:tcPr>
            <w:tcW w:w="848" w:type="dxa"/>
            <w:vMerge/>
          </w:tcPr>
          <w:p w:rsidR="002730D3" w:rsidRPr="0097499A" w:rsidRDefault="002730D3" w:rsidP="008A6F6F">
            <w:pPr>
              <w:spacing w:line="440" w:lineRule="exact"/>
              <w:rPr>
                <w:rFonts w:ascii="標楷體" w:eastAsia="標楷體" w:hAnsi="標楷體"/>
                <w:color w:val="000000" w:themeColor="text1"/>
                <w:sz w:val="28"/>
                <w:szCs w:val="28"/>
              </w:rPr>
            </w:pPr>
          </w:p>
        </w:tc>
        <w:tc>
          <w:tcPr>
            <w:tcW w:w="2376" w:type="dxa"/>
            <w:vMerge/>
          </w:tcPr>
          <w:p w:rsidR="002730D3" w:rsidRPr="0097499A" w:rsidRDefault="002730D3" w:rsidP="008A6F6F">
            <w:pPr>
              <w:spacing w:line="440" w:lineRule="exact"/>
              <w:rPr>
                <w:rFonts w:ascii="標楷體" w:eastAsia="標楷體" w:hAnsi="標楷體"/>
                <w:color w:val="000000" w:themeColor="text1"/>
                <w:sz w:val="28"/>
                <w:szCs w:val="28"/>
              </w:rPr>
            </w:pPr>
          </w:p>
        </w:tc>
        <w:tc>
          <w:tcPr>
            <w:tcW w:w="843" w:type="dxa"/>
            <w:vMerge/>
          </w:tcPr>
          <w:p w:rsidR="002730D3" w:rsidRPr="0097499A" w:rsidRDefault="002730D3" w:rsidP="008A6F6F">
            <w:pPr>
              <w:spacing w:line="440" w:lineRule="exact"/>
              <w:rPr>
                <w:rFonts w:ascii="標楷體" w:eastAsia="標楷體" w:hAnsi="標楷體"/>
                <w:color w:val="000000" w:themeColor="text1"/>
                <w:sz w:val="28"/>
                <w:szCs w:val="28"/>
              </w:rPr>
            </w:pPr>
          </w:p>
        </w:tc>
        <w:tc>
          <w:tcPr>
            <w:tcW w:w="2811" w:type="dxa"/>
          </w:tcPr>
          <w:p w:rsidR="002730D3" w:rsidRPr="0097499A" w:rsidRDefault="009E06C2" w:rsidP="009E06C2">
            <w:pPr>
              <w:spacing w:line="440" w:lineRule="exact"/>
              <w:jc w:val="both"/>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2.</w:t>
            </w:r>
            <w:r w:rsidR="002730D3" w:rsidRPr="0097499A">
              <w:rPr>
                <w:rFonts w:ascii="標楷體" w:eastAsia="標楷體" w:hAnsi="標楷體"/>
                <w:color w:val="000000" w:themeColor="text1"/>
                <w:sz w:val="28"/>
                <w:szCs w:val="28"/>
                <w:u w:val="single"/>
              </w:rPr>
              <w:t>(計畫涵蓋六大工具數/府內一、二級機關、區公所數)*100%</w:t>
            </w:r>
          </w:p>
        </w:tc>
        <w:tc>
          <w:tcPr>
            <w:tcW w:w="1127" w:type="dxa"/>
          </w:tcPr>
          <w:p w:rsidR="002730D3" w:rsidRPr="0097499A" w:rsidRDefault="002730D3" w:rsidP="008A6F6F">
            <w:pPr>
              <w:spacing w:line="440" w:lineRule="exact"/>
              <w:rPr>
                <w:rFonts w:ascii="標楷體" w:eastAsia="標楷體" w:hAnsi="標楷體"/>
                <w:color w:val="000000" w:themeColor="text1"/>
                <w:sz w:val="28"/>
                <w:szCs w:val="28"/>
                <w:u w:val="single"/>
              </w:rPr>
            </w:pPr>
            <w:r w:rsidRPr="0097499A">
              <w:rPr>
                <w:rFonts w:ascii="標楷體" w:eastAsia="標楷體" w:hAnsi="標楷體"/>
                <w:color w:val="000000" w:themeColor="text1"/>
                <w:sz w:val="28"/>
                <w:szCs w:val="28"/>
                <w:u w:val="single"/>
              </w:rPr>
              <w:t>80%</w:t>
            </w:r>
          </w:p>
        </w:tc>
      </w:tr>
      <w:tr w:rsidR="0097499A" w:rsidRPr="0097499A" w:rsidTr="0087600C">
        <w:trPr>
          <w:trHeight w:val="1760"/>
        </w:trPr>
        <w:tc>
          <w:tcPr>
            <w:tcW w:w="496" w:type="dxa"/>
            <w:vMerge/>
          </w:tcPr>
          <w:p w:rsidR="009E06C2" w:rsidRPr="0097499A" w:rsidRDefault="009E06C2" w:rsidP="00305B9E">
            <w:pPr>
              <w:spacing w:line="440" w:lineRule="exact"/>
              <w:rPr>
                <w:rFonts w:ascii="標楷體" w:eastAsia="標楷體" w:hAnsi="標楷體"/>
                <w:color w:val="000000" w:themeColor="text1"/>
                <w:sz w:val="28"/>
                <w:szCs w:val="28"/>
              </w:rPr>
            </w:pPr>
          </w:p>
        </w:tc>
        <w:tc>
          <w:tcPr>
            <w:tcW w:w="496" w:type="dxa"/>
            <w:vMerge/>
          </w:tcPr>
          <w:p w:rsidR="009E06C2" w:rsidRPr="0097499A" w:rsidRDefault="009E06C2" w:rsidP="00305B9E">
            <w:pPr>
              <w:spacing w:line="440" w:lineRule="exact"/>
              <w:rPr>
                <w:rFonts w:ascii="標楷體" w:eastAsia="標楷體" w:hAnsi="標楷體"/>
                <w:color w:val="000000" w:themeColor="text1"/>
                <w:sz w:val="28"/>
                <w:szCs w:val="28"/>
              </w:rPr>
            </w:pPr>
          </w:p>
        </w:tc>
        <w:tc>
          <w:tcPr>
            <w:tcW w:w="500" w:type="dxa"/>
            <w:vMerge/>
          </w:tcPr>
          <w:p w:rsidR="009E06C2" w:rsidRPr="0097499A" w:rsidRDefault="009E06C2" w:rsidP="00305B9E">
            <w:pPr>
              <w:spacing w:line="440" w:lineRule="exact"/>
              <w:rPr>
                <w:rFonts w:ascii="標楷體" w:eastAsia="標楷體" w:hAnsi="標楷體"/>
                <w:color w:val="000000" w:themeColor="text1"/>
                <w:sz w:val="28"/>
                <w:szCs w:val="28"/>
              </w:rPr>
            </w:pPr>
          </w:p>
        </w:tc>
        <w:tc>
          <w:tcPr>
            <w:tcW w:w="848" w:type="dxa"/>
          </w:tcPr>
          <w:p w:rsidR="009E06C2" w:rsidRPr="0097499A" w:rsidRDefault="009E06C2" w:rsidP="00305B9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(二)</w:t>
            </w:r>
          </w:p>
        </w:tc>
        <w:tc>
          <w:tcPr>
            <w:tcW w:w="2376" w:type="dxa"/>
          </w:tcPr>
          <w:p w:rsidR="009E06C2" w:rsidRPr="0097499A" w:rsidRDefault="009E06C2" w:rsidP="00305B9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組織性別平等工作小組，並定期召開會議</w:t>
            </w:r>
          </w:p>
        </w:tc>
        <w:tc>
          <w:tcPr>
            <w:tcW w:w="843" w:type="dxa"/>
          </w:tcPr>
          <w:p w:rsidR="009E06C2" w:rsidRPr="0097499A" w:rsidRDefault="009E06C2" w:rsidP="00305B9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統計數據</w:t>
            </w:r>
          </w:p>
        </w:tc>
        <w:tc>
          <w:tcPr>
            <w:tcW w:w="2811" w:type="dxa"/>
          </w:tcPr>
          <w:p w:rsidR="009E06C2" w:rsidRPr="0097499A" w:rsidRDefault="009E06C2" w:rsidP="00710EF8">
            <w:pPr>
              <w:pStyle w:val="a3"/>
              <w:numPr>
                <w:ilvl w:val="0"/>
                <w:numId w:val="19"/>
              </w:numPr>
              <w:spacing w:line="440" w:lineRule="exact"/>
              <w:ind w:leftChars="0"/>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(組織性別</w:t>
            </w:r>
            <w:r w:rsidRPr="0097499A">
              <w:rPr>
                <w:rFonts w:ascii="標楷體" w:eastAsia="標楷體" w:hAnsi="標楷體" w:hint="eastAsia"/>
                <w:color w:val="000000" w:themeColor="text1"/>
                <w:sz w:val="28"/>
                <w:szCs w:val="28"/>
                <w:u w:val="single"/>
              </w:rPr>
              <w:t>平等</w:t>
            </w:r>
            <w:r w:rsidRPr="0097499A">
              <w:rPr>
                <w:rFonts w:ascii="標楷體" w:eastAsia="標楷體" w:hAnsi="標楷體" w:hint="eastAsia"/>
                <w:color w:val="000000" w:themeColor="text1"/>
                <w:sz w:val="28"/>
                <w:szCs w:val="28"/>
              </w:rPr>
              <w:t>工作小組數/府內一、二級機關、區公所數)*100%</w:t>
            </w:r>
          </w:p>
        </w:tc>
        <w:tc>
          <w:tcPr>
            <w:tcW w:w="1127" w:type="dxa"/>
          </w:tcPr>
          <w:p w:rsidR="009E06C2" w:rsidRPr="0097499A" w:rsidRDefault="009E06C2" w:rsidP="00305B9E">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80%</w:t>
            </w:r>
          </w:p>
        </w:tc>
      </w:tr>
      <w:tr w:rsidR="0097499A" w:rsidRPr="0097499A" w:rsidTr="00571961">
        <w:tc>
          <w:tcPr>
            <w:tcW w:w="496" w:type="dxa"/>
            <w:vMerge/>
          </w:tcPr>
          <w:p w:rsidR="00305B9E" w:rsidRPr="0097499A" w:rsidRDefault="00305B9E" w:rsidP="00305B9E">
            <w:pPr>
              <w:spacing w:line="440" w:lineRule="exact"/>
              <w:rPr>
                <w:rFonts w:ascii="標楷體" w:eastAsia="標楷體" w:hAnsi="標楷體"/>
                <w:color w:val="000000" w:themeColor="text1"/>
                <w:sz w:val="28"/>
                <w:szCs w:val="28"/>
              </w:rPr>
            </w:pPr>
          </w:p>
        </w:tc>
        <w:tc>
          <w:tcPr>
            <w:tcW w:w="496" w:type="dxa"/>
            <w:vMerge/>
          </w:tcPr>
          <w:p w:rsidR="00305B9E" w:rsidRPr="0097499A" w:rsidRDefault="00305B9E" w:rsidP="00305B9E">
            <w:pPr>
              <w:spacing w:line="440" w:lineRule="exact"/>
              <w:rPr>
                <w:rFonts w:ascii="標楷體" w:eastAsia="標楷體" w:hAnsi="標楷體"/>
                <w:color w:val="000000" w:themeColor="text1"/>
                <w:sz w:val="28"/>
                <w:szCs w:val="28"/>
              </w:rPr>
            </w:pPr>
          </w:p>
        </w:tc>
        <w:tc>
          <w:tcPr>
            <w:tcW w:w="500" w:type="dxa"/>
          </w:tcPr>
          <w:p w:rsidR="00305B9E" w:rsidRPr="0097499A" w:rsidRDefault="00305B9E" w:rsidP="00305B9E">
            <w:pPr>
              <w:spacing w:line="440" w:lineRule="exact"/>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質性</w:t>
            </w:r>
          </w:p>
        </w:tc>
        <w:tc>
          <w:tcPr>
            <w:tcW w:w="848" w:type="dxa"/>
          </w:tcPr>
          <w:p w:rsidR="00305B9E" w:rsidRPr="0097499A" w:rsidRDefault="00305B9E" w:rsidP="00305B9E">
            <w:pPr>
              <w:spacing w:line="440" w:lineRule="exact"/>
              <w:rPr>
                <w:rFonts w:ascii="標楷體" w:eastAsia="標楷體" w:hAnsi="標楷體"/>
                <w:color w:val="000000" w:themeColor="text1"/>
                <w:sz w:val="28"/>
                <w:szCs w:val="28"/>
                <w:u w:val="single"/>
              </w:rPr>
            </w:pPr>
            <w:r w:rsidRPr="0097499A">
              <w:rPr>
                <w:rFonts w:ascii="標楷體" w:eastAsia="標楷體" w:hAnsi="標楷體"/>
                <w:color w:val="000000" w:themeColor="text1"/>
                <w:sz w:val="28"/>
                <w:szCs w:val="28"/>
                <w:u w:val="single"/>
              </w:rPr>
              <w:t>(</w:t>
            </w:r>
            <w:proofErr w:type="gramStart"/>
            <w:r w:rsidRPr="0097499A">
              <w:rPr>
                <w:rFonts w:ascii="標楷體" w:eastAsia="標楷體" w:hAnsi="標楷體" w:hint="eastAsia"/>
                <w:color w:val="000000" w:themeColor="text1"/>
                <w:sz w:val="28"/>
                <w:szCs w:val="28"/>
                <w:u w:val="single"/>
              </w:rPr>
              <w:t>一</w:t>
            </w:r>
            <w:proofErr w:type="gramEnd"/>
            <w:r w:rsidRPr="0097499A">
              <w:rPr>
                <w:rFonts w:ascii="標楷體" w:eastAsia="標楷體" w:hAnsi="標楷體"/>
                <w:color w:val="000000" w:themeColor="text1"/>
                <w:sz w:val="28"/>
                <w:szCs w:val="28"/>
                <w:u w:val="single"/>
              </w:rPr>
              <w:t>)</w:t>
            </w:r>
          </w:p>
        </w:tc>
        <w:tc>
          <w:tcPr>
            <w:tcW w:w="2376" w:type="dxa"/>
          </w:tcPr>
          <w:p w:rsidR="00305B9E" w:rsidRDefault="00305B9E" w:rsidP="00305B9E">
            <w:pPr>
              <w:pStyle w:val="a3"/>
              <w:spacing w:line="440" w:lineRule="exact"/>
              <w:ind w:leftChars="0" w:left="0"/>
              <w:jc w:val="both"/>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性平工作小組會議提案融入業務之情形</w:t>
            </w:r>
          </w:p>
          <w:p w:rsidR="009F2FE0" w:rsidRPr="0097499A" w:rsidRDefault="009F2FE0" w:rsidP="00305B9E">
            <w:pPr>
              <w:pStyle w:val="a3"/>
              <w:spacing w:line="440" w:lineRule="exact"/>
              <w:ind w:leftChars="0" w:left="0"/>
              <w:jc w:val="both"/>
              <w:rPr>
                <w:rFonts w:ascii="標楷體" w:eastAsia="標楷體" w:hAnsi="標楷體"/>
                <w:color w:val="000000" w:themeColor="text1"/>
                <w:sz w:val="28"/>
                <w:szCs w:val="28"/>
                <w:u w:val="single"/>
              </w:rPr>
            </w:pPr>
          </w:p>
        </w:tc>
        <w:tc>
          <w:tcPr>
            <w:tcW w:w="843" w:type="dxa"/>
          </w:tcPr>
          <w:p w:rsidR="00305B9E" w:rsidRPr="0097499A" w:rsidRDefault="00305B9E" w:rsidP="00305B9E">
            <w:pPr>
              <w:pStyle w:val="a3"/>
              <w:spacing w:line="440" w:lineRule="exact"/>
              <w:ind w:leftChars="0" w:left="0"/>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佐證資料</w:t>
            </w:r>
          </w:p>
        </w:tc>
        <w:tc>
          <w:tcPr>
            <w:tcW w:w="2811" w:type="dxa"/>
          </w:tcPr>
          <w:p w:rsidR="00305B9E" w:rsidRPr="0097499A" w:rsidRDefault="00305B9E" w:rsidP="00305B9E">
            <w:pPr>
              <w:pStyle w:val="a3"/>
              <w:spacing w:line="400" w:lineRule="exact"/>
              <w:ind w:leftChars="0" w:left="0"/>
              <w:jc w:val="both"/>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會議紀錄提案內容與後續追蹤執行情形</w:t>
            </w:r>
          </w:p>
        </w:tc>
        <w:tc>
          <w:tcPr>
            <w:tcW w:w="1127" w:type="dxa"/>
          </w:tcPr>
          <w:p w:rsidR="00305B9E" w:rsidRPr="0097499A" w:rsidRDefault="00305B9E" w:rsidP="00305B9E">
            <w:pPr>
              <w:pStyle w:val="a3"/>
              <w:spacing w:line="400" w:lineRule="exact"/>
              <w:ind w:leftChars="0" w:left="0"/>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u w:val="single"/>
              </w:rPr>
              <w:t>無</w:t>
            </w:r>
          </w:p>
        </w:tc>
      </w:tr>
      <w:tr w:rsidR="00775393" w:rsidRPr="0097499A" w:rsidTr="00571961">
        <w:tc>
          <w:tcPr>
            <w:tcW w:w="496" w:type="dxa"/>
            <w:vMerge w:val="restart"/>
          </w:tcPr>
          <w:p w:rsidR="00775393" w:rsidRPr="0097499A" w:rsidRDefault="00775393" w:rsidP="00305B9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三</w:t>
            </w:r>
          </w:p>
        </w:tc>
        <w:tc>
          <w:tcPr>
            <w:tcW w:w="496" w:type="dxa"/>
            <w:vMerge w:val="restart"/>
          </w:tcPr>
          <w:p w:rsidR="00775393" w:rsidRPr="0097499A" w:rsidRDefault="00775393" w:rsidP="00305B9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強化性別意識培力</w:t>
            </w:r>
          </w:p>
        </w:tc>
        <w:tc>
          <w:tcPr>
            <w:tcW w:w="500" w:type="dxa"/>
            <w:vMerge w:val="restart"/>
          </w:tcPr>
          <w:p w:rsidR="00775393" w:rsidRPr="0097499A" w:rsidRDefault="00775393" w:rsidP="00305B9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量化</w:t>
            </w:r>
          </w:p>
        </w:tc>
        <w:tc>
          <w:tcPr>
            <w:tcW w:w="848" w:type="dxa"/>
            <w:vMerge w:val="restart"/>
          </w:tcPr>
          <w:p w:rsidR="00775393" w:rsidRPr="0097499A" w:rsidRDefault="00775393" w:rsidP="00305B9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w:t>
            </w:r>
            <w:proofErr w:type="gramStart"/>
            <w:r w:rsidRPr="0097499A">
              <w:rPr>
                <w:rFonts w:ascii="標楷體" w:eastAsia="標楷體" w:hAnsi="標楷體" w:hint="eastAsia"/>
                <w:color w:val="000000" w:themeColor="text1"/>
                <w:sz w:val="28"/>
                <w:szCs w:val="28"/>
              </w:rPr>
              <w:t>一</w:t>
            </w:r>
            <w:proofErr w:type="gramEnd"/>
            <w:r w:rsidRPr="0097499A">
              <w:rPr>
                <w:rFonts w:ascii="標楷體" w:eastAsia="標楷體" w:hAnsi="標楷體" w:hint="eastAsia"/>
                <w:color w:val="000000" w:themeColor="text1"/>
                <w:sz w:val="28"/>
                <w:szCs w:val="28"/>
              </w:rPr>
              <w:t>)</w:t>
            </w:r>
          </w:p>
        </w:tc>
        <w:tc>
          <w:tcPr>
            <w:tcW w:w="2376" w:type="dxa"/>
            <w:vMerge w:val="restart"/>
          </w:tcPr>
          <w:p w:rsidR="00775393" w:rsidRPr="0097499A" w:rsidRDefault="00775393" w:rsidP="00305B9E">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針對不同職務位階之公務人員規劃研習課程</w:t>
            </w:r>
          </w:p>
        </w:tc>
        <w:tc>
          <w:tcPr>
            <w:tcW w:w="843" w:type="dxa"/>
            <w:vMerge w:val="restart"/>
          </w:tcPr>
          <w:p w:rsidR="00775393" w:rsidRPr="0097499A" w:rsidRDefault="00775393" w:rsidP="00305B9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統計數據</w:t>
            </w:r>
          </w:p>
        </w:tc>
        <w:tc>
          <w:tcPr>
            <w:tcW w:w="2811" w:type="dxa"/>
          </w:tcPr>
          <w:p w:rsidR="00775393" w:rsidRPr="0097499A" w:rsidRDefault="00775393" w:rsidP="00710EF8">
            <w:pPr>
              <w:pStyle w:val="a3"/>
              <w:numPr>
                <w:ilvl w:val="0"/>
                <w:numId w:val="20"/>
              </w:numPr>
              <w:spacing w:line="440" w:lineRule="exact"/>
              <w:ind w:leftChars="0"/>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性別業務聯絡窗口研習課程：本府所屬機關、區公所性別業務聯絡窗口承辦</w:t>
            </w:r>
            <w:proofErr w:type="gramStart"/>
            <w:r w:rsidRPr="0097499A">
              <w:rPr>
                <w:rFonts w:ascii="標楷體" w:eastAsia="標楷體" w:hAnsi="標楷體" w:hint="eastAsia"/>
                <w:color w:val="000000" w:themeColor="text1"/>
                <w:sz w:val="28"/>
                <w:szCs w:val="28"/>
              </w:rPr>
              <w:t>人員參訓人數</w:t>
            </w:r>
            <w:proofErr w:type="gramEnd"/>
            <w:r w:rsidRPr="0097499A">
              <w:rPr>
                <w:rFonts w:ascii="標楷體" w:eastAsia="標楷體" w:hAnsi="標楷體" w:hint="eastAsia"/>
                <w:color w:val="000000" w:themeColor="text1"/>
                <w:sz w:val="28"/>
                <w:szCs w:val="28"/>
              </w:rPr>
              <w:t>/ 本府所屬機關、區公所性別業務聯絡窗口承</w:t>
            </w:r>
            <w:r w:rsidRPr="0097499A">
              <w:rPr>
                <w:rFonts w:ascii="標楷體" w:eastAsia="標楷體" w:hAnsi="標楷體" w:hint="eastAsia"/>
                <w:color w:val="000000" w:themeColor="text1"/>
                <w:sz w:val="28"/>
                <w:szCs w:val="28"/>
              </w:rPr>
              <w:lastRenderedPageBreak/>
              <w:t>辦人員總人數*100%</w:t>
            </w:r>
          </w:p>
        </w:tc>
        <w:tc>
          <w:tcPr>
            <w:tcW w:w="1127" w:type="dxa"/>
          </w:tcPr>
          <w:p w:rsidR="00775393" w:rsidRPr="0097499A" w:rsidRDefault="00775393" w:rsidP="00305B9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lastRenderedPageBreak/>
              <w:t>90%</w:t>
            </w:r>
          </w:p>
        </w:tc>
      </w:tr>
      <w:tr w:rsidR="00775393" w:rsidRPr="0097499A" w:rsidTr="00571961">
        <w:tc>
          <w:tcPr>
            <w:tcW w:w="496"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496"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500"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848"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2376"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843"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2811" w:type="dxa"/>
          </w:tcPr>
          <w:p w:rsidR="00775393" w:rsidRPr="0097499A" w:rsidRDefault="00775393" w:rsidP="00710EF8">
            <w:pPr>
              <w:pStyle w:val="a3"/>
              <w:numPr>
                <w:ilvl w:val="0"/>
                <w:numId w:val="20"/>
              </w:numPr>
              <w:spacing w:line="440" w:lineRule="exact"/>
              <w:ind w:leftChars="0"/>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公務人員研習課程:本府所屬機關、區公所銓敘審定</w:t>
            </w:r>
            <w:proofErr w:type="gramStart"/>
            <w:r w:rsidRPr="0097499A">
              <w:rPr>
                <w:rFonts w:ascii="標楷體" w:eastAsia="標楷體" w:hAnsi="標楷體" w:hint="eastAsia"/>
                <w:color w:val="000000" w:themeColor="text1"/>
                <w:sz w:val="28"/>
                <w:szCs w:val="28"/>
              </w:rPr>
              <w:t>職員參訓人數</w:t>
            </w:r>
            <w:proofErr w:type="gramEnd"/>
            <w:r w:rsidRPr="0097499A">
              <w:rPr>
                <w:rFonts w:ascii="標楷體" w:eastAsia="標楷體" w:hAnsi="標楷體" w:hint="eastAsia"/>
                <w:color w:val="000000" w:themeColor="text1"/>
                <w:sz w:val="28"/>
                <w:szCs w:val="28"/>
              </w:rPr>
              <w:t>/ 本府所屬機關、區公所銓敘審定職員總人數*100%</w:t>
            </w:r>
          </w:p>
        </w:tc>
        <w:tc>
          <w:tcPr>
            <w:tcW w:w="1127" w:type="dxa"/>
          </w:tcPr>
          <w:p w:rsidR="00775393" w:rsidRPr="0097499A" w:rsidRDefault="00775393" w:rsidP="00305B9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90%</w:t>
            </w:r>
          </w:p>
        </w:tc>
      </w:tr>
      <w:tr w:rsidR="00775393" w:rsidRPr="0097499A" w:rsidTr="00DF65C5">
        <w:trPr>
          <w:trHeight w:val="4395"/>
        </w:trPr>
        <w:tc>
          <w:tcPr>
            <w:tcW w:w="496"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496"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500"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848"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2376"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843"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2811" w:type="dxa"/>
            <w:vAlign w:val="center"/>
          </w:tcPr>
          <w:p w:rsidR="00775393" w:rsidRPr="0097499A" w:rsidRDefault="00775393" w:rsidP="00710EF8">
            <w:pPr>
              <w:pStyle w:val="a3"/>
              <w:numPr>
                <w:ilvl w:val="0"/>
                <w:numId w:val="20"/>
              </w:numPr>
              <w:spacing w:line="440" w:lineRule="exact"/>
              <w:ind w:leftChars="0"/>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中、高階主管</w:t>
            </w:r>
            <w:r w:rsidRPr="0097499A">
              <w:rPr>
                <w:rFonts w:ascii="標楷體" w:eastAsia="標楷體" w:hAnsi="標楷體"/>
                <w:color w:val="000000" w:themeColor="text1"/>
                <w:sz w:val="28"/>
                <w:szCs w:val="28"/>
              </w:rPr>
              <w:t>(</w:t>
            </w:r>
            <w:r w:rsidRPr="0097499A">
              <w:rPr>
                <w:rFonts w:ascii="標楷體" w:eastAsia="標楷體" w:hAnsi="標楷體" w:hint="eastAsia"/>
                <w:color w:val="000000" w:themeColor="text1"/>
                <w:sz w:val="28"/>
                <w:szCs w:val="28"/>
              </w:rPr>
              <w:t>單位主管、主秘層級以上)以上性別主流研習課程:本府所屬機關、區公所中、高階</w:t>
            </w:r>
            <w:proofErr w:type="gramStart"/>
            <w:r w:rsidRPr="0097499A">
              <w:rPr>
                <w:rFonts w:ascii="標楷體" w:eastAsia="標楷體" w:hAnsi="標楷體" w:hint="eastAsia"/>
                <w:color w:val="000000" w:themeColor="text1"/>
                <w:sz w:val="28"/>
                <w:szCs w:val="28"/>
              </w:rPr>
              <w:t>主管參訓人數</w:t>
            </w:r>
            <w:proofErr w:type="gramEnd"/>
            <w:r w:rsidRPr="0097499A">
              <w:rPr>
                <w:rFonts w:ascii="標楷體" w:eastAsia="標楷體" w:hAnsi="標楷體"/>
                <w:color w:val="000000" w:themeColor="text1"/>
                <w:sz w:val="28"/>
                <w:szCs w:val="28"/>
              </w:rPr>
              <w:t xml:space="preserve">/ </w:t>
            </w:r>
            <w:r w:rsidRPr="0097499A">
              <w:rPr>
                <w:rFonts w:ascii="標楷體" w:eastAsia="標楷體" w:hAnsi="標楷體" w:hint="eastAsia"/>
                <w:color w:val="000000" w:themeColor="text1"/>
                <w:sz w:val="28"/>
                <w:szCs w:val="28"/>
              </w:rPr>
              <w:t>本府所屬機關、區公所中、高階主管總人數</w:t>
            </w:r>
            <w:r w:rsidRPr="0097499A">
              <w:rPr>
                <w:rFonts w:ascii="標楷體" w:eastAsia="標楷體" w:hAnsi="標楷體"/>
                <w:color w:val="000000" w:themeColor="text1"/>
                <w:sz w:val="28"/>
                <w:szCs w:val="28"/>
              </w:rPr>
              <w:t>*100%</w:t>
            </w:r>
          </w:p>
        </w:tc>
        <w:tc>
          <w:tcPr>
            <w:tcW w:w="1127" w:type="dxa"/>
          </w:tcPr>
          <w:p w:rsidR="00775393" w:rsidRPr="0097499A" w:rsidRDefault="00775393" w:rsidP="00305B9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90%</w:t>
            </w:r>
          </w:p>
        </w:tc>
      </w:tr>
      <w:tr w:rsidR="00775393" w:rsidRPr="0097499A" w:rsidTr="00571961">
        <w:trPr>
          <w:trHeight w:val="450"/>
        </w:trPr>
        <w:tc>
          <w:tcPr>
            <w:tcW w:w="496"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496"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500"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848"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2376"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843"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2811" w:type="dxa"/>
            <w:vAlign w:val="center"/>
          </w:tcPr>
          <w:p w:rsidR="00775393" w:rsidRPr="00622D07" w:rsidRDefault="00775393" w:rsidP="00DF65C5">
            <w:pPr>
              <w:spacing w:line="440" w:lineRule="exact"/>
              <w:jc w:val="both"/>
              <w:rPr>
                <w:rFonts w:ascii="標楷體" w:eastAsia="標楷體" w:hAnsi="標楷體"/>
                <w:sz w:val="28"/>
                <w:szCs w:val="28"/>
              </w:rPr>
            </w:pPr>
            <w:r w:rsidRPr="00622D07">
              <w:rPr>
                <w:rFonts w:ascii="標楷體" w:eastAsia="標楷體" w:hAnsi="標楷體" w:hint="eastAsia"/>
                <w:sz w:val="28"/>
                <w:szCs w:val="28"/>
              </w:rPr>
              <w:t>4.各級機關政務人員、性別連絡人性別主流化研習課程：本府一、二級機關政務人員及其性別連絡人參</w:t>
            </w:r>
            <w:proofErr w:type="gramStart"/>
            <w:r w:rsidRPr="00622D07">
              <w:rPr>
                <w:rFonts w:ascii="標楷體" w:eastAsia="標楷體" w:hAnsi="標楷體" w:hint="eastAsia"/>
                <w:sz w:val="28"/>
                <w:szCs w:val="28"/>
              </w:rPr>
              <w:t>訓</w:t>
            </w:r>
            <w:proofErr w:type="gramEnd"/>
            <w:r w:rsidRPr="00622D07">
              <w:rPr>
                <w:rFonts w:ascii="標楷體" w:eastAsia="標楷體" w:hAnsi="標楷體" w:hint="eastAsia"/>
                <w:sz w:val="28"/>
                <w:szCs w:val="28"/>
              </w:rPr>
              <w:t>人數</w:t>
            </w:r>
            <w:r w:rsidRPr="00622D07">
              <w:rPr>
                <w:rFonts w:ascii="標楷體" w:eastAsia="標楷體" w:hAnsi="標楷體"/>
                <w:sz w:val="28"/>
                <w:szCs w:val="28"/>
              </w:rPr>
              <w:t>/</w:t>
            </w:r>
            <w:r w:rsidRPr="00622D07">
              <w:rPr>
                <w:rFonts w:ascii="標楷體" w:eastAsia="標楷體" w:hAnsi="標楷體" w:hint="eastAsia"/>
                <w:sz w:val="28"/>
                <w:szCs w:val="28"/>
              </w:rPr>
              <w:t>本府一、二級機關政務人員及其性別連絡人總人數</w:t>
            </w:r>
            <w:r w:rsidRPr="00622D07">
              <w:rPr>
                <w:rFonts w:ascii="標楷體" w:eastAsia="標楷體" w:hAnsi="標楷體"/>
                <w:sz w:val="28"/>
                <w:szCs w:val="28"/>
              </w:rPr>
              <w:t>*100%</w:t>
            </w:r>
          </w:p>
        </w:tc>
        <w:tc>
          <w:tcPr>
            <w:tcW w:w="1127" w:type="dxa"/>
          </w:tcPr>
          <w:p w:rsidR="00775393" w:rsidRPr="0097499A" w:rsidRDefault="00775393" w:rsidP="00305B9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90%</w:t>
            </w:r>
          </w:p>
        </w:tc>
      </w:tr>
      <w:tr w:rsidR="00775393" w:rsidRPr="0097499A" w:rsidTr="00571961">
        <w:tc>
          <w:tcPr>
            <w:tcW w:w="496"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496"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500"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848" w:type="dxa"/>
          </w:tcPr>
          <w:p w:rsidR="00775393" w:rsidRPr="0097499A" w:rsidRDefault="00775393" w:rsidP="00305B9E">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(二)</w:t>
            </w:r>
          </w:p>
        </w:tc>
        <w:tc>
          <w:tcPr>
            <w:tcW w:w="2376" w:type="dxa"/>
          </w:tcPr>
          <w:p w:rsidR="00775393" w:rsidRPr="0097499A" w:rsidRDefault="00775393" w:rsidP="00305B9E">
            <w:pPr>
              <w:spacing w:line="440" w:lineRule="exact"/>
              <w:jc w:val="both"/>
              <w:rPr>
                <w:rFonts w:ascii="標楷體" w:eastAsia="標楷體" w:hAnsi="標楷體"/>
                <w:color w:val="000000" w:themeColor="text1"/>
                <w:sz w:val="28"/>
                <w:szCs w:val="28"/>
              </w:rPr>
            </w:pPr>
            <w:r w:rsidRPr="00622D07">
              <w:rPr>
                <w:rFonts w:ascii="標楷體" w:eastAsia="標楷體" w:hAnsi="標楷體" w:hint="eastAsia"/>
                <w:sz w:val="28"/>
                <w:szCs w:val="28"/>
              </w:rPr>
              <w:t>公務人員參與</w:t>
            </w:r>
            <w:r w:rsidR="00563B60" w:rsidRPr="00622D07">
              <w:rPr>
                <w:rFonts w:ascii="標楷體" w:eastAsia="標楷體" w:hAnsi="標楷體" w:hint="eastAsia"/>
                <w:sz w:val="28"/>
                <w:szCs w:val="28"/>
              </w:rPr>
              <w:t>3小時以上</w:t>
            </w:r>
            <w:r w:rsidR="00BD4C3F" w:rsidRPr="00622D07">
              <w:rPr>
                <w:rFonts w:ascii="標楷體" w:eastAsia="標楷體" w:hAnsi="標楷體" w:hint="eastAsia"/>
                <w:sz w:val="28"/>
                <w:szCs w:val="28"/>
              </w:rPr>
              <w:t>CEDAW教育訓練</w:t>
            </w:r>
            <w:r w:rsidRPr="00622D07">
              <w:rPr>
                <w:rFonts w:ascii="標楷體" w:eastAsia="標楷體" w:hAnsi="標楷體" w:hint="eastAsia"/>
                <w:sz w:val="28"/>
                <w:szCs w:val="28"/>
              </w:rPr>
              <w:t>課</w:t>
            </w:r>
            <w:r w:rsidR="00563B60" w:rsidRPr="00622D07">
              <w:rPr>
                <w:rFonts w:ascii="標楷體" w:eastAsia="標楷體" w:hAnsi="標楷體" w:hint="eastAsia"/>
                <w:sz w:val="28"/>
                <w:szCs w:val="28"/>
              </w:rPr>
              <w:t>程(含實體及數位課程)</w:t>
            </w:r>
          </w:p>
        </w:tc>
        <w:tc>
          <w:tcPr>
            <w:tcW w:w="843" w:type="dxa"/>
          </w:tcPr>
          <w:p w:rsidR="00775393" w:rsidRPr="0097499A" w:rsidRDefault="00775393" w:rsidP="00305B9E">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統計數據</w:t>
            </w:r>
          </w:p>
        </w:tc>
        <w:tc>
          <w:tcPr>
            <w:tcW w:w="2811" w:type="dxa"/>
          </w:tcPr>
          <w:p w:rsidR="00775393" w:rsidRPr="00622D07" w:rsidRDefault="00BD4C3F" w:rsidP="00305B9E">
            <w:pPr>
              <w:spacing w:line="440" w:lineRule="exact"/>
              <w:jc w:val="both"/>
              <w:rPr>
                <w:rFonts w:ascii="標楷體" w:eastAsia="標楷體" w:hAnsi="標楷體"/>
                <w:sz w:val="28"/>
                <w:szCs w:val="28"/>
              </w:rPr>
            </w:pPr>
            <w:proofErr w:type="gramStart"/>
            <w:r w:rsidRPr="00622D07">
              <w:rPr>
                <w:rFonts w:ascii="標楷體" w:eastAsia="標楷體" w:hAnsi="標楷體" w:hint="eastAsia"/>
                <w:sz w:val="28"/>
                <w:szCs w:val="28"/>
              </w:rPr>
              <w:t>公務人員參訓人數</w:t>
            </w:r>
            <w:proofErr w:type="gramEnd"/>
            <w:r w:rsidR="00775393" w:rsidRPr="00622D07">
              <w:rPr>
                <w:rFonts w:ascii="標楷體" w:eastAsia="標楷體" w:hAnsi="標楷體" w:hint="eastAsia"/>
                <w:sz w:val="28"/>
                <w:szCs w:val="28"/>
              </w:rPr>
              <w:t>/本府本府所屬機關、區公所銓敘審定職員總人數*100%</w:t>
            </w:r>
          </w:p>
        </w:tc>
        <w:tc>
          <w:tcPr>
            <w:tcW w:w="1127" w:type="dxa"/>
          </w:tcPr>
          <w:p w:rsidR="00775393" w:rsidRPr="00BD4C3F" w:rsidRDefault="00BD4C3F" w:rsidP="00305B9E">
            <w:pPr>
              <w:spacing w:line="440" w:lineRule="exact"/>
              <w:jc w:val="both"/>
              <w:rPr>
                <w:rFonts w:ascii="標楷體" w:eastAsia="標楷體" w:hAnsi="標楷體"/>
                <w:color w:val="FF0000"/>
                <w:sz w:val="28"/>
                <w:szCs w:val="28"/>
              </w:rPr>
            </w:pPr>
            <w:r w:rsidRPr="00622D07">
              <w:rPr>
                <w:rFonts w:ascii="標楷體" w:eastAsia="標楷體" w:hAnsi="標楷體" w:hint="eastAsia"/>
                <w:sz w:val="28"/>
                <w:szCs w:val="28"/>
              </w:rPr>
              <w:t>50</w:t>
            </w:r>
            <w:r w:rsidR="00775393" w:rsidRPr="00622D07">
              <w:rPr>
                <w:rFonts w:ascii="標楷體" w:eastAsia="標楷體" w:hAnsi="標楷體" w:hint="eastAsia"/>
                <w:sz w:val="28"/>
                <w:szCs w:val="28"/>
              </w:rPr>
              <w:t>%</w:t>
            </w:r>
          </w:p>
        </w:tc>
      </w:tr>
      <w:tr w:rsidR="00775393" w:rsidRPr="0097499A" w:rsidTr="00571961">
        <w:tc>
          <w:tcPr>
            <w:tcW w:w="496"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496"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500" w:type="dxa"/>
            <w:vMerge w:val="restart"/>
          </w:tcPr>
          <w:p w:rsidR="00775393" w:rsidRPr="0097499A" w:rsidRDefault="00775393" w:rsidP="00305B9E">
            <w:pPr>
              <w:spacing w:line="440" w:lineRule="exact"/>
              <w:jc w:val="both"/>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質性</w:t>
            </w:r>
          </w:p>
        </w:tc>
        <w:tc>
          <w:tcPr>
            <w:tcW w:w="848" w:type="dxa"/>
          </w:tcPr>
          <w:p w:rsidR="00775393" w:rsidRPr="0097499A" w:rsidRDefault="00775393" w:rsidP="00305B9E">
            <w:pPr>
              <w:spacing w:line="440" w:lineRule="exact"/>
              <w:jc w:val="both"/>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w:t>
            </w:r>
            <w:proofErr w:type="gramStart"/>
            <w:r w:rsidRPr="0097499A">
              <w:rPr>
                <w:rFonts w:ascii="標楷體" w:eastAsia="標楷體" w:hAnsi="標楷體" w:hint="eastAsia"/>
                <w:color w:val="000000" w:themeColor="text1"/>
                <w:sz w:val="28"/>
                <w:szCs w:val="28"/>
                <w:u w:val="single"/>
              </w:rPr>
              <w:t>一</w:t>
            </w:r>
            <w:proofErr w:type="gramEnd"/>
            <w:r w:rsidRPr="0097499A">
              <w:rPr>
                <w:rFonts w:ascii="標楷體" w:eastAsia="標楷體" w:hAnsi="標楷體" w:hint="eastAsia"/>
                <w:color w:val="000000" w:themeColor="text1"/>
                <w:sz w:val="28"/>
                <w:szCs w:val="28"/>
                <w:u w:val="single"/>
              </w:rPr>
              <w:t>)</w:t>
            </w:r>
          </w:p>
        </w:tc>
        <w:tc>
          <w:tcPr>
            <w:tcW w:w="2376" w:type="dxa"/>
          </w:tcPr>
          <w:p w:rsidR="00775393" w:rsidRPr="0097499A" w:rsidRDefault="00775393" w:rsidP="00305B9E">
            <w:pPr>
              <w:spacing w:line="440" w:lineRule="exact"/>
              <w:jc w:val="both"/>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課程與教材針對不同業務人員屬性設計，並發展符合業務需求之教材</w:t>
            </w:r>
          </w:p>
        </w:tc>
        <w:tc>
          <w:tcPr>
            <w:tcW w:w="843" w:type="dxa"/>
          </w:tcPr>
          <w:p w:rsidR="00775393" w:rsidRPr="0097499A" w:rsidRDefault="00775393" w:rsidP="00305B9E">
            <w:pPr>
              <w:spacing w:line="440" w:lineRule="exact"/>
              <w:jc w:val="both"/>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佐證資料</w:t>
            </w:r>
          </w:p>
        </w:tc>
        <w:tc>
          <w:tcPr>
            <w:tcW w:w="2811" w:type="dxa"/>
          </w:tcPr>
          <w:p w:rsidR="00775393" w:rsidRPr="0097499A" w:rsidRDefault="00775393" w:rsidP="00305B9E">
            <w:pPr>
              <w:spacing w:line="440" w:lineRule="exact"/>
              <w:jc w:val="both"/>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對不同職務位階之公務人員規劃課程</w:t>
            </w:r>
          </w:p>
        </w:tc>
        <w:tc>
          <w:tcPr>
            <w:tcW w:w="1127" w:type="dxa"/>
          </w:tcPr>
          <w:p w:rsidR="00775393" w:rsidRPr="0097499A" w:rsidRDefault="00775393" w:rsidP="00305B9E">
            <w:pPr>
              <w:spacing w:line="440" w:lineRule="exact"/>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無</w:t>
            </w:r>
          </w:p>
        </w:tc>
      </w:tr>
      <w:tr w:rsidR="00775393" w:rsidRPr="0097499A" w:rsidTr="00775393">
        <w:trPr>
          <w:trHeight w:val="1935"/>
        </w:trPr>
        <w:tc>
          <w:tcPr>
            <w:tcW w:w="496"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496"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500"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848" w:type="dxa"/>
          </w:tcPr>
          <w:p w:rsidR="00775393" w:rsidRPr="0097499A" w:rsidRDefault="00775393" w:rsidP="00305B9E">
            <w:pPr>
              <w:spacing w:line="440" w:lineRule="exact"/>
              <w:jc w:val="both"/>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(二)</w:t>
            </w:r>
          </w:p>
        </w:tc>
        <w:tc>
          <w:tcPr>
            <w:tcW w:w="2376" w:type="dxa"/>
          </w:tcPr>
          <w:p w:rsidR="00775393" w:rsidRDefault="00775393" w:rsidP="00305B9E">
            <w:pPr>
              <w:spacing w:line="440" w:lineRule="exact"/>
              <w:jc w:val="both"/>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課程辦理多元形式</w:t>
            </w:r>
            <w:r w:rsidRPr="0097499A">
              <w:rPr>
                <w:rFonts w:ascii="標楷體" w:eastAsia="標楷體" w:hAnsi="標楷體"/>
                <w:color w:val="000000" w:themeColor="text1"/>
                <w:sz w:val="28"/>
                <w:szCs w:val="28"/>
                <w:u w:val="single"/>
              </w:rPr>
              <w:t>(例如：演講、工作坊、電影賞析等)</w:t>
            </w:r>
          </w:p>
          <w:p w:rsidR="00775393" w:rsidRPr="0097499A" w:rsidRDefault="00775393" w:rsidP="00305B9E">
            <w:pPr>
              <w:spacing w:line="440" w:lineRule="exact"/>
              <w:jc w:val="both"/>
              <w:rPr>
                <w:rFonts w:ascii="標楷體" w:eastAsia="標楷體" w:hAnsi="標楷體"/>
                <w:color w:val="000000" w:themeColor="text1"/>
                <w:sz w:val="28"/>
                <w:szCs w:val="28"/>
                <w:u w:val="single"/>
              </w:rPr>
            </w:pPr>
          </w:p>
        </w:tc>
        <w:tc>
          <w:tcPr>
            <w:tcW w:w="843" w:type="dxa"/>
          </w:tcPr>
          <w:p w:rsidR="00775393" w:rsidRPr="0097499A" w:rsidRDefault="00775393" w:rsidP="00305B9E">
            <w:pPr>
              <w:spacing w:line="440" w:lineRule="exact"/>
              <w:jc w:val="both"/>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佐證資料</w:t>
            </w:r>
          </w:p>
        </w:tc>
        <w:tc>
          <w:tcPr>
            <w:tcW w:w="2811" w:type="dxa"/>
          </w:tcPr>
          <w:p w:rsidR="00775393" w:rsidRPr="0097499A" w:rsidRDefault="00775393" w:rsidP="00305B9E">
            <w:pPr>
              <w:spacing w:line="440" w:lineRule="exact"/>
              <w:jc w:val="both"/>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以多元形式辦理性別意識培力課程</w:t>
            </w:r>
          </w:p>
        </w:tc>
        <w:tc>
          <w:tcPr>
            <w:tcW w:w="1127" w:type="dxa"/>
          </w:tcPr>
          <w:p w:rsidR="00775393" w:rsidRPr="0097499A" w:rsidRDefault="00775393" w:rsidP="00305B9E">
            <w:pPr>
              <w:spacing w:line="440" w:lineRule="exact"/>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無</w:t>
            </w:r>
          </w:p>
        </w:tc>
      </w:tr>
      <w:tr w:rsidR="00775393" w:rsidRPr="0097499A" w:rsidTr="00571961">
        <w:trPr>
          <w:trHeight w:val="1140"/>
        </w:trPr>
        <w:tc>
          <w:tcPr>
            <w:tcW w:w="496"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496"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500" w:type="dxa"/>
            <w:vMerge/>
          </w:tcPr>
          <w:p w:rsidR="00775393" w:rsidRPr="0097499A" w:rsidRDefault="00775393" w:rsidP="00305B9E">
            <w:pPr>
              <w:spacing w:line="440" w:lineRule="exact"/>
              <w:rPr>
                <w:rFonts w:ascii="標楷體" w:eastAsia="標楷體" w:hAnsi="標楷體"/>
                <w:color w:val="000000" w:themeColor="text1"/>
                <w:sz w:val="28"/>
                <w:szCs w:val="28"/>
              </w:rPr>
            </w:pPr>
          </w:p>
        </w:tc>
        <w:tc>
          <w:tcPr>
            <w:tcW w:w="848" w:type="dxa"/>
          </w:tcPr>
          <w:p w:rsidR="00775393" w:rsidRPr="00A92B42" w:rsidRDefault="00775393" w:rsidP="00305B9E">
            <w:pPr>
              <w:spacing w:line="440" w:lineRule="exact"/>
              <w:jc w:val="both"/>
              <w:rPr>
                <w:rFonts w:ascii="標楷體" w:eastAsia="標楷體" w:hAnsi="標楷體"/>
                <w:color w:val="FF0000"/>
                <w:sz w:val="28"/>
                <w:szCs w:val="28"/>
                <w:u w:val="single"/>
              </w:rPr>
            </w:pPr>
            <w:r w:rsidRPr="00622D07">
              <w:rPr>
                <w:rFonts w:ascii="標楷體" w:eastAsia="標楷體" w:hAnsi="標楷體" w:hint="eastAsia"/>
                <w:sz w:val="28"/>
                <w:szCs w:val="28"/>
                <w:u w:val="single"/>
              </w:rPr>
              <w:t>(三)</w:t>
            </w:r>
          </w:p>
        </w:tc>
        <w:tc>
          <w:tcPr>
            <w:tcW w:w="2376" w:type="dxa"/>
          </w:tcPr>
          <w:p w:rsidR="00775393" w:rsidRPr="00622D07" w:rsidRDefault="00775393" w:rsidP="00775393">
            <w:pPr>
              <w:spacing w:line="440" w:lineRule="exact"/>
              <w:jc w:val="both"/>
              <w:rPr>
                <w:rFonts w:ascii="標楷體" w:eastAsia="標楷體" w:hAnsi="標楷體"/>
                <w:sz w:val="28"/>
                <w:szCs w:val="28"/>
                <w:u w:val="single"/>
              </w:rPr>
            </w:pPr>
            <w:r w:rsidRPr="00622D07">
              <w:rPr>
                <w:rFonts w:ascii="標楷體" w:eastAsia="標楷體" w:hAnsi="標楷體" w:hint="eastAsia"/>
                <w:sz w:val="28"/>
                <w:szCs w:val="28"/>
                <w:u w:val="single"/>
              </w:rPr>
              <w:t>CEDAW</w:t>
            </w:r>
            <w:r w:rsidR="00CA38B3" w:rsidRPr="00622D07">
              <w:rPr>
                <w:rFonts w:ascii="標楷體" w:eastAsia="標楷體" w:hAnsi="標楷體" w:hint="eastAsia"/>
                <w:sz w:val="28"/>
                <w:szCs w:val="28"/>
                <w:u w:val="single"/>
              </w:rPr>
              <w:t>實體課程</w:t>
            </w:r>
            <w:r w:rsidR="00040177" w:rsidRPr="00622D07">
              <w:rPr>
                <w:rFonts w:ascii="標楷體" w:eastAsia="標楷體" w:hAnsi="標楷體" w:hint="eastAsia"/>
                <w:sz w:val="28"/>
                <w:szCs w:val="28"/>
                <w:u w:val="single"/>
              </w:rPr>
              <w:t>辦理</w:t>
            </w:r>
            <w:r w:rsidR="00CA38B3" w:rsidRPr="00622D07">
              <w:rPr>
                <w:rFonts w:ascii="標楷體" w:eastAsia="標楷體" w:hAnsi="標楷體" w:hint="eastAsia"/>
                <w:sz w:val="28"/>
                <w:szCs w:val="28"/>
                <w:u w:val="single"/>
              </w:rPr>
              <w:t>內容</w:t>
            </w:r>
          </w:p>
          <w:p w:rsidR="00775393" w:rsidRPr="00622D07" w:rsidRDefault="00775393" w:rsidP="00305B9E">
            <w:pPr>
              <w:spacing w:line="440" w:lineRule="exact"/>
              <w:jc w:val="both"/>
              <w:rPr>
                <w:rFonts w:ascii="標楷體" w:eastAsia="標楷體" w:hAnsi="標楷體"/>
                <w:sz w:val="28"/>
                <w:szCs w:val="28"/>
                <w:u w:val="single"/>
              </w:rPr>
            </w:pPr>
          </w:p>
        </w:tc>
        <w:tc>
          <w:tcPr>
            <w:tcW w:w="843" w:type="dxa"/>
          </w:tcPr>
          <w:p w:rsidR="00775393" w:rsidRPr="00622D07" w:rsidRDefault="00775393" w:rsidP="00305B9E">
            <w:pPr>
              <w:spacing w:line="440" w:lineRule="exact"/>
              <w:jc w:val="both"/>
              <w:rPr>
                <w:rFonts w:ascii="標楷體" w:eastAsia="標楷體" w:hAnsi="標楷體"/>
                <w:sz w:val="28"/>
                <w:szCs w:val="28"/>
                <w:u w:val="single"/>
              </w:rPr>
            </w:pPr>
            <w:r w:rsidRPr="00622D07">
              <w:rPr>
                <w:rFonts w:ascii="標楷體" w:eastAsia="標楷體" w:hAnsi="標楷體" w:hint="eastAsia"/>
                <w:sz w:val="28"/>
                <w:szCs w:val="28"/>
                <w:u w:val="single"/>
              </w:rPr>
              <w:t>佐證資料</w:t>
            </w:r>
          </w:p>
        </w:tc>
        <w:tc>
          <w:tcPr>
            <w:tcW w:w="2811" w:type="dxa"/>
          </w:tcPr>
          <w:p w:rsidR="00775393" w:rsidRPr="00622D07" w:rsidRDefault="00775393" w:rsidP="00305B9E">
            <w:pPr>
              <w:spacing w:line="440" w:lineRule="exact"/>
              <w:jc w:val="both"/>
              <w:rPr>
                <w:rFonts w:ascii="標楷體" w:eastAsia="標楷體" w:hAnsi="標楷體"/>
                <w:sz w:val="28"/>
                <w:szCs w:val="28"/>
                <w:u w:val="single"/>
              </w:rPr>
            </w:pPr>
            <w:r w:rsidRPr="00622D07">
              <w:rPr>
                <w:rFonts w:ascii="標楷體" w:eastAsia="標楷體" w:hAnsi="標楷體" w:hint="eastAsia"/>
                <w:sz w:val="28"/>
                <w:szCs w:val="28"/>
                <w:u w:val="single"/>
              </w:rPr>
              <w:t>依「消除對婦女一切形式歧視公約(</w:t>
            </w:r>
            <w:r w:rsidRPr="00622D07">
              <w:rPr>
                <w:rFonts w:ascii="標楷體" w:eastAsia="標楷體" w:hAnsi="標楷體"/>
                <w:sz w:val="28"/>
                <w:szCs w:val="28"/>
                <w:u w:val="single"/>
              </w:rPr>
              <w:t>CEDAW</w:t>
            </w:r>
            <w:r w:rsidRPr="00622D07">
              <w:rPr>
                <w:rFonts w:ascii="標楷體" w:eastAsia="標楷體" w:hAnsi="標楷體" w:hint="eastAsia"/>
                <w:sz w:val="28"/>
                <w:szCs w:val="28"/>
                <w:u w:val="single"/>
              </w:rPr>
              <w:t>)</w:t>
            </w:r>
            <w:r w:rsidR="00CA38B3" w:rsidRPr="00622D07">
              <w:rPr>
                <w:rFonts w:ascii="標楷體" w:eastAsia="標楷體" w:hAnsi="標楷體" w:hint="eastAsia"/>
                <w:sz w:val="28"/>
                <w:szCs w:val="28"/>
                <w:u w:val="single"/>
              </w:rPr>
              <w:t>教育訓練及成效評核實施計畫」訓練內容</w:t>
            </w:r>
            <w:r w:rsidRPr="00622D07">
              <w:rPr>
                <w:rFonts w:ascii="標楷體" w:eastAsia="標楷體" w:hAnsi="標楷體" w:hint="eastAsia"/>
                <w:sz w:val="28"/>
                <w:szCs w:val="28"/>
                <w:u w:val="single"/>
              </w:rPr>
              <w:t>辦</w:t>
            </w:r>
            <w:r w:rsidR="00CA38B3" w:rsidRPr="00622D07">
              <w:rPr>
                <w:rFonts w:ascii="標楷體" w:eastAsia="標楷體" w:hAnsi="標楷體" w:hint="eastAsia"/>
                <w:sz w:val="28"/>
                <w:szCs w:val="28"/>
                <w:u w:val="single"/>
              </w:rPr>
              <w:t>理</w:t>
            </w:r>
            <w:r w:rsidRPr="00622D07">
              <w:rPr>
                <w:rFonts w:ascii="標楷體" w:eastAsia="標楷體" w:hAnsi="標楷體" w:hint="eastAsia"/>
                <w:sz w:val="28"/>
                <w:szCs w:val="28"/>
                <w:u w:val="single"/>
              </w:rPr>
              <w:t>CEDAW課程</w:t>
            </w:r>
          </w:p>
        </w:tc>
        <w:tc>
          <w:tcPr>
            <w:tcW w:w="1127" w:type="dxa"/>
          </w:tcPr>
          <w:p w:rsidR="00775393" w:rsidRPr="00622D07" w:rsidRDefault="000420D0" w:rsidP="00305B9E">
            <w:pPr>
              <w:spacing w:line="440" w:lineRule="exact"/>
              <w:rPr>
                <w:rFonts w:ascii="標楷體" w:eastAsia="標楷體" w:hAnsi="標楷體"/>
                <w:sz w:val="28"/>
                <w:szCs w:val="28"/>
                <w:u w:val="single"/>
              </w:rPr>
            </w:pPr>
            <w:r w:rsidRPr="00622D07">
              <w:rPr>
                <w:rFonts w:ascii="標楷體" w:eastAsia="標楷體" w:hAnsi="標楷體" w:hint="eastAsia"/>
                <w:sz w:val="28"/>
                <w:szCs w:val="28"/>
                <w:u w:val="single"/>
              </w:rPr>
              <w:t>無</w:t>
            </w:r>
          </w:p>
        </w:tc>
      </w:tr>
      <w:tr w:rsidR="0097499A" w:rsidRPr="0097499A" w:rsidTr="00571961">
        <w:tc>
          <w:tcPr>
            <w:tcW w:w="496" w:type="dxa"/>
            <w:vMerge w:val="restart"/>
          </w:tcPr>
          <w:p w:rsidR="00D81A81" w:rsidRPr="0097499A" w:rsidRDefault="009E06C2" w:rsidP="00571961">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四</w:t>
            </w:r>
          </w:p>
        </w:tc>
        <w:tc>
          <w:tcPr>
            <w:tcW w:w="496" w:type="dxa"/>
            <w:vMerge w:val="restart"/>
          </w:tcPr>
          <w:p w:rsidR="00D81A81" w:rsidRPr="0097499A" w:rsidRDefault="00D81A81" w:rsidP="00571961">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落實性別影響評估</w:t>
            </w:r>
          </w:p>
        </w:tc>
        <w:tc>
          <w:tcPr>
            <w:tcW w:w="500" w:type="dxa"/>
          </w:tcPr>
          <w:p w:rsidR="00D81A81" w:rsidRPr="0097499A" w:rsidRDefault="00D81A81" w:rsidP="00571961">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量化</w:t>
            </w:r>
          </w:p>
        </w:tc>
        <w:tc>
          <w:tcPr>
            <w:tcW w:w="848" w:type="dxa"/>
          </w:tcPr>
          <w:p w:rsidR="00D81A81" w:rsidRPr="0097499A" w:rsidRDefault="00D81A81" w:rsidP="00571961">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w:t>
            </w:r>
            <w:proofErr w:type="gramStart"/>
            <w:r w:rsidRPr="0097499A">
              <w:rPr>
                <w:rFonts w:ascii="標楷體" w:eastAsia="標楷體" w:hAnsi="標楷體" w:hint="eastAsia"/>
                <w:color w:val="000000" w:themeColor="text1"/>
                <w:sz w:val="28"/>
                <w:szCs w:val="28"/>
              </w:rPr>
              <w:t>一</w:t>
            </w:r>
            <w:proofErr w:type="gramEnd"/>
            <w:r w:rsidRPr="0097499A">
              <w:rPr>
                <w:rFonts w:ascii="標楷體" w:eastAsia="標楷體" w:hAnsi="標楷體" w:hint="eastAsia"/>
                <w:color w:val="000000" w:themeColor="text1"/>
                <w:sz w:val="28"/>
                <w:szCs w:val="28"/>
              </w:rPr>
              <w:t>)</w:t>
            </w:r>
          </w:p>
        </w:tc>
        <w:tc>
          <w:tcPr>
            <w:tcW w:w="2376" w:type="dxa"/>
          </w:tcPr>
          <w:p w:rsidR="00D81A81" w:rsidRPr="00622D07" w:rsidRDefault="00D81A81" w:rsidP="00571961">
            <w:pPr>
              <w:spacing w:line="440" w:lineRule="exact"/>
              <w:rPr>
                <w:rFonts w:ascii="標楷體" w:eastAsia="標楷體" w:hAnsi="標楷體"/>
                <w:sz w:val="28"/>
                <w:szCs w:val="28"/>
              </w:rPr>
            </w:pPr>
            <w:r w:rsidRPr="00622D07">
              <w:rPr>
                <w:rFonts w:ascii="標楷體" w:eastAsia="標楷體" w:hAnsi="標楷體" w:hint="eastAsia"/>
                <w:sz w:val="28"/>
                <w:szCs w:val="28"/>
              </w:rPr>
              <w:t>填寫性別影響評估表</w:t>
            </w:r>
            <w:r w:rsidR="00D22E8F" w:rsidRPr="00622D07">
              <w:rPr>
                <w:rFonts w:ascii="標楷體" w:eastAsia="標楷體" w:hAnsi="標楷體" w:hint="eastAsia"/>
                <w:sz w:val="28"/>
                <w:szCs w:val="28"/>
              </w:rPr>
              <w:t>(含計畫案及法案)</w:t>
            </w:r>
          </w:p>
        </w:tc>
        <w:tc>
          <w:tcPr>
            <w:tcW w:w="843" w:type="dxa"/>
          </w:tcPr>
          <w:p w:rsidR="00D81A81" w:rsidRPr="00622D07" w:rsidRDefault="00D81A81" w:rsidP="00571961">
            <w:pPr>
              <w:spacing w:line="440" w:lineRule="exact"/>
              <w:rPr>
                <w:rFonts w:ascii="標楷體" w:eastAsia="標楷體" w:hAnsi="標楷體"/>
                <w:sz w:val="28"/>
                <w:szCs w:val="28"/>
              </w:rPr>
            </w:pPr>
            <w:r w:rsidRPr="00622D07">
              <w:rPr>
                <w:rFonts w:ascii="標楷體" w:eastAsia="標楷體" w:hAnsi="標楷體" w:hint="eastAsia"/>
                <w:sz w:val="28"/>
                <w:szCs w:val="28"/>
              </w:rPr>
              <w:t>統計數據</w:t>
            </w:r>
          </w:p>
        </w:tc>
        <w:tc>
          <w:tcPr>
            <w:tcW w:w="2811" w:type="dxa"/>
          </w:tcPr>
          <w:p w:rsidR="00D81A81" w:rsidRPr="00622D07" w:rsidRDefault="00573696" w:rsidP="00571961">
            <w:pPr>
              <w:spacing w:line="440" w:lineRule="exact"/>
              <w:rPr>
                <w:rFonts w:ascii="標楷體" w:eastAsia="標楷體" w:hAnsi="標楷體"/>
                <w:sz w:val="28"/>
                <w:szCs w:val="28"/>
                <w:u w:val="single"/>
              </w:rPr>
            </w:pPr>
            <w:r w:rsidRPr="00622D07">
              <w:rPr>
                <w:rFonts w:ascii="標楷體" w:eastAsia="標楷體" w:hAnsi="標楷體" w:hint="eastAsia"/>
                <w:sz w:val="28"/>
                <w:szCs w:val="28"/>
                <w:u w:val="single"/>
              </w:rPr>
              <w:t>辦理一件以上性別影響評估之一級機關數和/一級機關數總和</w:t>
            </w:r>
            <w:r w:rsidR="00D81A81" w:rsidRPr="00622D07">
              <w:rPr>
                <w:rFonts w:ascii="標楷體" w:eastAsia="標楷體" w:hAnsi="標楷體"/>
                <w:sz w:val="28"/>
                <w:szCs w:val="28"/>
                <w:u w:val="single"/>
              </w:rPr>
              <w:t xml:space="preserve"> *100%</w:t>
            </w:r>
          </w:p>
        </w:tc>
        <w:tc>
          <w:tcPr>
            <w:tcW w:w="1127" w:type="dxa"/>
          </w:tcPr>
          <w:p w:rsidR="00D81A81" w:rsidRPr="00622D07" w:rsidRDefault="005449B3" w:rsidP="00571961">
            <w:pPr>
              <w:spacing w:line="440" w:lineRule="exact"/>
              <w:rPr>
                <w:rFonts w:ascii="標楷體" w:eastAsia="標楷體" w:hAnsi="標楷體"/>
                <w:sz w:val="28"/>
                <w:szCs w:val="28"/>
              </w:rPr>
            </w:pPr>
            <w:r w:rsidRPr="00622D07">
              <w:rPr>
                <w:rFonts w:ascii="標楷體" w:eastAsia="標楷體" w:hAnsi="標楷體" w:hint="eastAsia"/>
                <w:sz w:val="28"/>
                <w:szCs w:val="28"/>
              </w:rPr>
              <w:t>7</w:t>
            </w:r>
            <w:r w:rsidR="00D81A81" w:rsidRPr="00622D07">
              <w:rPr>
                <w:rFonts w:ascii="標楷體" w:eastAsia="標楷體" w:hAnsi="標楷體" w:hint="eastAsia"/>
                <w:sz w:val="28"/>
                <w:szCs w:val="28"/>
              </w:rPr>
              <w:t>0%</w:t>
            </w:r>
          </w:p>
        </w:tc>
      </w:tr>
      <w:tr w:rsidR="0097499A" w:rsidRPr="0097499A" w:rsidTr="00571961">
        <w:tc>
          <w:tcPr>
            <w:tcW w:w="496" w:type="dxa"/>
            <w:vMerge/>
          </w:tcPr>
          <w:p w:rsidR="00D81A81" w:rsidRPr="0097499A" w:rsidRDefault="00D81A81" w:rsidP="00D81A81">
            <w:pPr>
              <w:spacing w:line="440" w:lineRule="exact"/>
              <w:jc w:val="both"/>
              <w:rPr>
                <w:rFonts w:ascii="標楷體" w:eastAsia="標楷體" w:hAnsi="標楷體"/>
                <w:color w:val="000000" w:themeColor="text1"/>
                <w:sz w:val="28"/>
                <w:szCs w:val="28"/>
              </w:rPr>
            </w:pPr>
          </w:p>
        </w:tc>
        <w:tc>
          <w:tcPr>
            <w:tcW w:w="496" w:type="dxa"/>
            <w:vMerge/>
          </w:tcPr>
          <w:p w:rsidR="00D81A81" w:rsidRPr="0097499A" w:rsidRDefault="00D81A81" w:rsidP="00D81A81">
            <w:pPr>
              <w:spacing w:line="440" w:lineRule="exact"/>
              <w:jc w:val="both"/>
              <w:rPr>
                <w:rFonts w:ascii="標楷體" w:eastAsia="標楷體" w:hAnsi="標楷體"/>
                <w:color w:val="000000" w:themeColor="text1"/>
                <w:sz w:val="28"/>
                <w:szCs w:val="28"/>
              </w:rPr>
            </w:pPr>
          </w:p>
        </w:tc>
        <w:tc>
          <w:tcPr>
            <w:tcW w:w="500" w:type="dxa"/>
            <w:vMerge w:val="restart"/>
          </w:tcPr>
          <w:p w:rsidR="00D81A81" w:rsidRPr="0097499A" w:rsidRDefault="00D81A81" w:rsidP="00D81A81">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質性</w:t>
            </w:r>
          </w:p>
        </w:tc>
        <w:tc>
          <w:tcPr>
            <w:tcW w:w="848" w:type="dxa"/>
          </w:tcPr>
          <w:p w:rsidR="00D81A81" w:rsidRPr="0097499A" w:rsidRDefault="00D81A81" w:rsidP="00D81A81">
            <w:pPr>
              <w:spacing w:line="440" w:lineRule="exact"/>
              <w:jc w:val="both"/>
              <w:rPr>
                <w:rFonts w:ascii="標楷體" w:eastAsia="標楷體" w:hAnsi="標楷體"/>
                <w:color w:val="000000" w:themeColor="text1"/>
                <w:sz w:val="28"/>
                <w:szCs w:val="28"/>
              </w:rPr>
            </w:pPr>
            <w:r w:rsidRPr="0097499A">
              <w:rPr>
                <w:rFonts w:ascii="標楷體" w:eastAsia="標楷體" w:hAnsi="標楷體"/>
                <w:color w:val="000000" w:themeColor="text1"/>
                <w:sz w:val="28"/>
                <w:szCs w:val="28"/>
              </w:rPr>
              <w:t>(</w:t>
            </w:r>
            <w:proofErr w:type="gramStart"/>
            <w:r w:rsidRPr="0097499A">
              <w:rPr>
                <w:rFonts w:ascii="標楷體" w:eastAsia="標楷體" w:hAnsi="標楷體" w:hint="eastAsia"/>
                <w:color w:val="000000" w:themeColor="text1"/>
                <w:sz w:val="28"/>
                <w:szCs w:val="28"/>
              </w:rPr>
              <w:t>一</w:t>
            </w:r>
            <w:proofErr w:type="gramEnd"/>
            <w:r w:rsidRPr="0097499A">
              <w:rPr>
                <w:rFonts w:ascii="標楷體" w:eastAsia="標楷體" w:hAnsi="標楷體"/>
                <w:color w:val="000000" w:themeColor="text1"/>
                <w:sz w:val="28"/>
                <w:szCs w:val="28"/>
              </w:rPr>
              <w:t>)</w:t>
            </w:r>
          </w:p>
        </w:tc>
        <w:tc>
          <w:tcPr>
            <w:tcW w:w="2376" w:type="dxa"/>
          </w:tcPr>
          <w:p w:rsidR="00D81A81" w:rsidRPr="0097499A" w:rsidRDefault="00D81A81" w:rsidP="00D81A81">
            <w:pPr>
              <w:spacing w:line="440" w:lineRule="exact"/>
              <w:jc w:val="both"/>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填列性別影響評估表計畫後續參</w:t>
            </w:r>
            <w:proofErr w:type="gramStart"/>
            <w:r w:rsidRPr="0097499A">
              <w:rPr>
                <w:rFonts w:ascii="標楷體" w:eastAsia="標楷體" w:hAnsi="標楷體" w:hint="eastAsia"/>
                <w:color w:val="000000" w:themeColor="text1"/>
                <w:sz w:val="28"/>
                <w:szCs w:val="28"/>
                <w:u w:val="single"/>
              </w:rPr>
              <w:t>採</w:t>
            </w:r>
            <w:proofErr w:type="gramEnd"/>
            <w:r w:rsidRPr="0097499A">
              <w:rPr>
                <w:rFonts w:ascii="標楷體" w:eastAsia="標楷體" w:hAnsi="標楷體" w:hint="eastAsia"/>
                <w:color w:val="000000" w:themeColor="text1"/>
                <w:sz w:val="28"/>
                <w:szCs w:val="28"/>
                <w:u w:val="single"/>
              </w:rPr>
              <w:t>情形</w:t>
            </w:r>
          </w:p>
        </w:tc>
        <w:tc>
          <w:tcPr>
            <w:tcW w:w="843" w:type="dxa"/>
          </w:tcPr>
          <w:p w:rsidR="00D81A81" w:rsidRPr="0097499A" w:rsidRDefault="00D81A81" w:rsidP="00D81A81">
            <w:pPr>
              <w:spacing w:line="440" w:lineRule="exact"/>
              <w:jc w:val="both"/>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佐證資料</w:t>
            </w:r>
          </w:p>
        </w:tc>
        <w:tc>
          <w:tcPr>
            <w:tcW w:w="2811" w:type="dxa"/>
          </w:tcPr>
          <w:p w:rsidR="00D81A81" w:rsidRPr="0097499A" w:rsidRDefault="00D81A81" w:rsidP="00D81A81">
            <w:pPr>
              <w:spacing w:line="440" w:lineRule="exact"/>
              <w:jc w:val="both"/>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採納程序參與者意見後計畫調整情形</w:t>
            </w:r>
          </w:p>
        </w:tc>
        <w:tc>
          <w:tcPr>
            <w:tcW w:w="1127" w:type="dxa"/>
          </w:tcPr>
          <w:p w:rsidR="00D81A81" w:rsidRPr="0097499A" w:rsidRDefault="00D81A81" w:rsidP="00D81A81">
            <w:pPr>
              <w:spacing w:line="440" w:lineRule="exact"/>
              <w:jc w:val="both"/>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無</w:t>
            </w:r>
          </w:p>
        </w:tc>
      </w:tr>
      <w:tr w:rsidR="0097499A" w:rsidRPr="0097499A" w:rsidTr="00571961">
        <w:tc>
          <w:tcPr>
            <w:tcW w:w="496" w:type="dxa"/>
            <w:vMerge/>
          </w:tcPr>
          <w:p w:rsidR="00D81A81" w:rsidRPr="0097499A" w:rsidRDefault="00D81A81" w:rsidP="00D81A81">
            <w:pPr>
              <w:spacing w:line="440" w:lineRule="exact"/>
              <w:jc w:val="both"/>
              <w:rPr>
                <w:rFonts w:ascii="標楷體" w:eastAsia="標楷體" w:hAnsi="標楷體"/>
                <w:color w:val="000000" w:themeColor="text1"/>
                <w:sz w:val="28"/>
                <w:szCs w:val="28"/>
              </w:rPr>
            </w:pPr>
          </w:p>
        </w:tc>
        <w:tc>
          <w:tcPr>
            <w:tcW w:w="496" w:type="dxa"/>
            <w:vMerge/>
          </w:tcPr>
          <w:p w:rsidR="00D81A81" w:rsidRPr="0097499A" w:rsidRDefault="00D81A81" w:rsidP="00D81A81">
            <w:pPr>
              <w:spacing w:line="440" w:lineRule="exact"/>
              <w:jc w:val="both"/>
              <w:rPr>
                <w:rFonts w:ascii="標楷體" w:eastAsia="標楷體" w:hAnsi="標楷體"/>
                <w:color w:val="000000" w:themeColor="text1"/>
                <w:sz w:val="28"/>
                <w:szCs w:val="28"/>
              </w:rPr>
            </w:pPr>
          </w:p>
        </w:tc>
        <w:tc>
          <w:tcPr>
            <w:tcW w:w="500" w:type="dxa"/>
            <w:vMerge/>
          </w:tcPr>
          <w:p w:rsidR="00D81A81" w:rsidRPr="0097499A" w:rsidRDefault="00D81A81" w:rsidP="00D81A81">
            <w:pPr>
              <w:spacing w:line="440" w:lineRule="exact"/>
              <w:rPr>
                <w:rFonts w:ascii="標楷體" w:eastAsia="標楷體" w:hAnsi="標楷體"/>
                <w:color w:val="000000" w:themeColor="text1"/>
                <w:sz w:val="28"/>
                <w:szCs w:val="28"/>
              </w:rPr>
            </w:pPr>
          </w:p>
        </w:tc>
        <w:tc>
          <w:tcPr>
            <w:tcW w:w="848" w:type="dxa"/>
          </w:tcPr>
          <w:p w:rsidR="00D81A81" w:rsidRPr="0097499A" w:rsidRDefault="00D81A81" w:rsidP="00D81A81">
            <w:pPr>
              <w:spacing w:line="440" w:lineRule="exact"/>
              <w:jc w:val="both"/>
              <w:rPr>
                <w:rFonts w:ascii="標楷體" w:eastAsia="標楷體" w:hAnsi="標楷體"/>
                <w:color w:val="000000" w:themeColor="text1"/>
                <w:sz w:val="28"/>
                <w:szCs w:val="28"/>
                <w:u w:val="single"/>
              </w:rPr>
            </w:pPr>
            <w:r w:rsidRPr="0097499A">
              <w:rPr>
                <w:rFonts w:ascii="標楷體" w:eastAsia="標楷體" w:hAnsi="標楷體"/>
                <w:color w:val="000000" w:themeColor="text1"/>
                <w:sz w:val="28"/>
                <w:szCs w:val="28"/>
                <w:u w:val="single"/>
              </w:rPr>
              <w:t>(</w:t>
            </w:r>
            <w:r w:rsidRPr="0097499A">
              <w:rPr>
                <w:rFonts w:ascii="標楷體" w:eastAsia="標楷體" w:hAnsi="標楷體" w:hint="eastAsia"/>
                <w:color w:val="000000" w:themeColor="text1"/>
                <w:sz w:val="28"/>
                <w:szCs w:val="28"/>
                <w:u w:val="single"/>
              </w:rPr>
              <w:t>二</w:t>
            </w:r>
            <w:r w:rsidRPr="0097499A">
              <w:rPr>
                <w:rFonts w:ascii="標楷體" w:eastAsia="標楷體" w:hAnsi="標楷體"/>
                <w:color w:val="000000" w:themeColor="text1"/>
                <w:sz w:val="28"/>
                <w:szCs w:val="28"/>
                <w:u w:val="single"/>
              </w:rPr>
              <w:t>)</w:t>
            </w:r>
          </w:p>
        </w:tc>
        <w:tc>
          <w:tcPr>
            <w:tcW w:w="2376" w:type="dxa"/>
          </w:tcPr>
          <w:p w:rsidR="00D81A81" w:rsidRPr="0097499A" w:rsidRDefault="00D81A81" w:rsidP="00D81A81">
            <w:pPr>
              <w:spacing w:line="440" w:lineRule="exact"/>
              <w:jc w:val="both"/>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性別影響評估之</w:t>
            </w:r>
            <w:r w:rsidRPr="0097499A">
              <w:rPr>
                <w:rFonts w:ascii="標楷體" w:eastAsia="標楷體" w:hAnsi="標楷體" w:hint="eastAsia"/>
                <w:color w:val="000000" w:themeColor="text1"/>
                <w:sz w:val="28"/>
                <w:szCs w:val="28"/>
                <w:u w:val="single"/>
              </w:rPr>
              <w:lastRenderedPageBreak/>
              <w:t>程序參與情形</w:t>
            </w:r>
          </w:p>
        </w:tc>
        <w:tc>
          <w:tcPr>
            <w:tcW w:w="843" w:type="dxa"/>
          </w:tcPr>
          <w:p w:rsidR="00D81A81" w:rsidRPr="0097499A" w:rsidRDefault="00D81A81" w:rsidP="00D81A81">
            <w:pPr>
              <w:spacing w:line="440" w:lineRule="exact"/>
              <w:jc w:val="both"/>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lastRenderedPageBreak/>
              <w:t>佐證</w:t>
            </w:r>
            <w:r w:rsidRPr="0097499A">
              <w:rPr>
                <w:rFonts w:ascii="標楷體" w:eastAsia="標楷體" w:hAnsi="標楷體" w:hint="eastAsia"/>
                <w:color w:val="000000" w:themeColor="text1"/>
                <w:sz w:val="28"/>
                <w:szCs w:val="28"/>
                <w:u w:val="single"/>
              </w:rPr>
              <w:lastRenderedPageBreak/>
              <w:t>資料</w:t>
            </w:r>
          </w:p>
        </w:tc>
        <w:tc>
          <w:tcPr>
            <w:tcW w:w="2811" w:type="dxa"/>
          </w:tcPr>
          <w:p w:rsidR="00D81A81" w:rsidRPr="0097499A" w:rsidRDefault="00D81A81" w:rsidP="00D81A81">
            <w:pPr>
              <w:spacing w:line="440" w:lineRule="exact"/>
              <w:jc w:val="both"/>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lastRenderedPageBreak/>
              <w:t>加強宣導以性別人才</w:t>
            </w:r>
            <w:r w:rsidRPr="0097499A">
              <w:rPr>
                <w:rFonts w:ascii="標楷體" w:eastAsia="標楷體" w:hAnsi="標楷體" w:hint="eastAsia"/>
                <w:color w:val="000000" w:themeColor="text1"/>
                <w:sz w:val="28"/>
                <w:szCs w:val="28"/>
                <w:u w:val="single"/>
              </w:rPr>
              <w:lastRenderedPageBreak/>
              <w:t>資料庫專家學者做為程序參與者</w:t>
            </w:r>
          </w:p>
        </w:tc>
        <w:tc>
          <w:tcPr>
            <w:tcW w:w="1127" w:type="dxa"/>
          </w:tcPr>
          <w:p w:rsidR="00D81A81" w:rsidRPr="0097499A" w:rsidRDefault="00D81A81" w:rsidP="00D81A81">
            <w:pPr>
              <w:spacing w:line="440" w:lineRule="exact"/>
              <w:jc w:val="both"/>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lastRenderedPageBreak/>
              <w:t>無</w:t>
            </w:r>
          </w:p>
        </w:tc>
      </w:tr>
      <w:tr w:rsidR="0097499A" w:rsidRPr="0097499A" w:rsidTr="00571961">
        <w:tc>
          <w:tcPr>
            <w:tcW w:w="496" w:type="dxa"/>
            <w:vMerge w:val="restart"/>
          </w:tcPr>
          <w:p w:rsidR="00175BE0" w:rsidRPr="0097499A" w:rsidRDefault="009E06C2" w:rsidP="00D81A81">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五</w:t>
            </w:r>
          </w:p>
        </w:tc>
        <w:tc>
          <w:tcPr>
            <w:tcW w:w="496" w:type="dxa"/>
            <w:vMerge w:val="restart"/>
          </w:tcPr>
          <w:p w:rsidR="00175BE0" w:rsidRPr="0097499A" w:rsidRDefault="00175BE0" w:rsidP="00D81A81">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深化性別統計與性別分析</w:t>
            </w:r>
          </w:p>
        </w:tc>
        <w:tc>
          <w:tcPr>
            <w:tcW w:w="500" w:type="dxa"/>
            <w:vMerge w:val="restart"/>
          </w:tcPr>
          <w:p w:rsidR="00175BE0" w:rsidRPr="0097499A" w:rsidRDefault="00175BE0" w:rsidP="00D81A81">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量化</w:t>
            </w:r>
          </w:p>
        </w:tc>
        <w:tc>
          <w:tcPr>
            <w:tcW w:w="848" w:type="dxa"/>
          </w:tcPr>
          <w:p w:rsidR="00175BE0" w:rsidRPr="0097499A" w:rsidRDefault="00175BE0" w:rsidP="00D81A81">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w:t>
            </w:r>
            <w:proofErr w:type="gramStart"/>
            <w:r w:rsidRPr="0097499A">
              <w:rPr>
                <w:rFonts w:ascii="標楷體" w:eastAsia="標楷體" w:hAnsi="標楷體" w:hint="eastAsia"/>
                <w:color w:val="000000" w:themeColor="text1"/>
                <w:sz w:val="28"/>
                <w:szCs w:val="28"/>
              </w:rPr>
              <w:t>一</w:t>
            </w:r>
            <w:proofErr w:type="gramEnd"/>
            <w:r w:rsidRPr="0097499A">
              <w:rPr>
                <w:rFonts w:ascii="標楷體" w:eastAsia="標楷體" w:hAnsi="標楷體" w:hint="eastAsia"/>
                <w:color w:val="000000" w:themeColor="text1"/>
                <w:sz w:val="28"/>
                <w:szCs w:val="28"/>
              </w:rPr>
              <w:t>)</w:t>
            </w:r>
          </w:p>
        </w:tc>
        <w:tc>
          <w:tcPr>
            <w:tcW w:w="2376" w:type="dxa"/>
          </w:tcPr>
          <w:p w:rsidR="00175BE0" w:rsidRPr="0097499A" w:rsidRDefault="00175BE0" w:rsidP="00D81A81">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定期檢討性別統計指標之修正與更新</w:t>
            </w:r>
          </w:p>
        </w:tc>
        <w:tc>
          <w:tcPr>
            <w:tcW w:w="843" w:type="dxa"/>
          </w:tcPr>
          <w:p w:rsidR="00175BE0" w:rsidRPr="0097499A" w:rsidRDefault="00175BE0" w:rsidP="00D81A81">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統計數據</w:t>
            </w:r>
          </w:p>
        </w:tc>
        <w:tc>
          <w:tcPr>
            <w:tcW w:w="2811" w:type="dxa"/>
          </w:tcPr>
          <w:p w:rsidR="00175BE0" w:rsidRPr="0097499A" w:rsidRDefault="00175BE0" w:rsidP="003F418E">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(每年6月底前上網公告性別統計指標</w:t>
            </w:r>
            <w:r w:rsidR="006E513E" w:rsidRPr="0097499A">
              <w:rPr>
                <w:rFonts w:ascii="標楷體" w:eastAsia="標楷體" w:hAnsi="標楷體" w:hint="eastAsia"/>
                <w:color w:val="000000" w:themeColor="text1"/>
                <w:sz w:val="28"/>
                <w:szCs w:val="28"/>
              </w:rPr>
              <w:t>的機關</w:t>
            </w:r>
            <w:r w:rsidRPr="0097499A">
              <w:rPr>
                <w:rFonts w:ascii="標楷體" w:eastAsia="標楷體" w:hAnsi="標楷體" w:hint="eastAsia"/>
                <w:color w:val="000000" w:themeColor="text1"/>
                <w:sz w:val="28"/>
                <w:szCs w:val="28"/>
              </w:rPr>
              <w:t>數/</w:t>
            </w:r>
            <w:r w:rsidR="0032067F" w:rsidRPr="0097499A">
              <w:rPr>
                <w:rFonts w:hint="eastAsia"/>
                <w:color w:val="000000" w:themeColor="text1"/>
              </w:rPr>
              <w:t xml:space="preserve"> </w:t>
            </w:r>
            <w:r w:rsidR="0032067F" w:rsidRPr="0097499A">
              <w:rPr>
                <w:rFonts w:ascii="標楷體" w:eastAsia="標楷體" w:hAnsi="標楷體" w:hint="eastAsia"/>
                <w:color w:val="000000" w:themeColor="text1"/>
                <w:sz w:val="28"/>
                <w:szCs w:val="28"/>
              </w:rPr>
              <w:t>本府各一級機關及所屬二級機關、區公所</w:t>
            </w:r>
            <w:r w:rsidRPr="0097499A">
              <w:rPr>
                <w:rFonts w:ascii="標楷體" w:eastAsia="標楷體" w:hAnsi="標楷體" w:hint="eastAsia"/>
                <w:color w:val="000000" w:themeColor="text1"/>
                <w:sz w:val="28"/>
                <w:szCs w:val="28"/>
              </w:rPr>
              <w:t>) *100%</w:t>
            </w:r>
          </w:p>
        </w:tc>
        <w:tc>
          <w:tcPr>
            <w:tcW w:w="1127" w:type="dxa"/>
          </w:tcPr>
          <w:p w:rsidR="00175BE0" w:rsidRPr="0097499A" w:rsidRDefault="00175BE0" w:rsidP="00D81A81">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100%</w:t>
            </w:r>
          </w:p>
        </w:tc>
      </w:tr>
      <w:tr w:rsidR="00D22E8F" w:rsidRPr="0097499A" w:rsidTr="00571961">
        <w:tc>
          <w:tcPr>
            <w:tcW w:w="496" w:type="dxa"/>
            <w:vMerge/>
          </w:tcPr>
          <w:p w:rsidR="00D22E8F" w:rsidRPr="0097499A" w:rsidRDefault="00D22E8F" w:rsidP="00D81A81">
            <w:pPr>
              <w:spacing w:line="440" w:lineRule="exact"/>
              <w:rPr>
                <w:rFonts w:ascii="標楷體" w:eastAsia="標楷體" w:hAnsi="標楷體"/>
                <w:color w:val="000000" w:themeColor="text1"/>
                <w:sz w:val="28"/>
                <w:szCs w:val="28"/>
              </w:rPr>
            </w:pPr>
          </w:p>
        </w:tc>
        <w:tc>
          <w:tcPr>
            <w:tcW w:w="496" w:type="dxa"/>
            <w:vMerge/>
          </w:tcPr>
          <w:p w:rsidR="00D22E8F" w:rsidRPr="0097499A" w:rsidRDefault="00D22E8F" w:rsidP="00D81A81">
            <w:pPr>
              <w:spacing w:line="440" w:lineRule="exact"/>
              <w:rPr>
                <w:rFonts w:ascii="標楷體" w:eastAsia="標楷體" w:hAnsi="標楷體"/>
                <w:color w:val="000000" w:themeColor="text1"/>
                <w:sz w:val="28"/>
                <w:szCs w:val="28"/>
              </w:rPr>
            </w:pPr>
          </w:p>
        </w:tc>
        <w:tc>
          <w:tcPr>
            <w:tcW w:w="500" w:type="dxa"/>
            <w:vMerge/>
          </w:tcPr>
          <w:p w:rsidR="00D22E8F" w:rsidRPr="0097499A" w:rsidRDefault="00D22E8F" w:rsidP="00D81A81">
            <w:pPr>
              <w:spacing w:line="440" w:lineRule="exact"/>
              <w:jc w:val="both"/>
              <w:rPr>
                <w:rFonts w:ascii="標楷體" w:eastAsia="標楷體" w:hAnsi="標楷體"/>
                <w:color w:val="000000" w:themeColor="text1"/>
                <w:sz w:val="28"/>
                <w:szCs w:val="28"/>
              </w:rPr>
            </w:pPr>
          </w:p>
        </w:tc>
        <w:tc>
          <w:tcPr>
            <w:tcW w:w="848" w:type="dxa"/>
          </w:tcPr>
          <w:p w:rsidR="00D22E8F" w:rsidRPr="0097499A" w:rsidRDefault="00D22E8F" w:rsidP="00D81A81">
            <w:pPr>
              <w:spacing w:line="44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p>
        </w:tc>
        <w:tc>
          <w:tcPr>
            <w:tcW w:w="2376" w:type="dxa"/>
          </w:tcPr>
          <w:p w:rsidR="00D22E8F" w:rsidRPr="00622D07" w:rsidRDefault="00D22E8F" w:rsidP="00D81A81">
            <w:pPr>
              <w:spacing w:line="440" w:lineRule="exact"/>
              <w:jc w:val="both"/>
              <w:rPr>
                <w:rFonts w:ascii="標楷體" w:eastAsia="標楷體" w:hAnsi="標楷體"/>
                <w:sz w:val="28"/>
                <w:szCs w:val="28"/>
              </w:rPr>
            </w:pPr>
            <w:r w:rsidRPr="00622D07">
              <w:rPr>
                <w:rFonts w:ascii="標楷體" w:eastAsia="標楷體" w:hAnsi="標楷體" w:hint="eastAsia"/>
                <w:sz w:val="28"/>
                <w:szCs w:val="28"/>
              </w:rPr>
              <w:t>新增性別統計</w:t>
            </w:r>
            <w:r w:rsidR="00FA4EB3" w:rsidRPr="00622D07">
              <w:rPr>
                <w:rFonts w:ascii="標楷體" w:eastAsia="標楷體" w:hAnsi="標楷體" w:hint="eastAsia"/>
                <w:sz w:val="28"/>
                <w:szCs w:val="28"/>
              </w:rPr>
              <w:t>之機關涵蓋率</w:t>
            </w:r>
          </w:p>
        </w:tc>
        <w:tc>
          <w:tcPr>
            <w:tcW w:w="843" w:type="dxa"/>
          </w:tcPr>
          <w:p w:rsidR="00D22E8F" w:rsidRPr="00622D07" w:rsidRDefault="00D22E8F" w:rsidP="00D81A81">
            <w:pPr>
              <w:spacing w:line="440" w:lineRule="exact"/>
              <w:jc w:val="both"/>
              <w:rPr>
                <w:rFonts w:ascii="標楷體" w:eastAsia="標楷體" w:hAnsi="標楷體"/>
                <w:sz w:val="28"/>
                <w:szCs w:val="28"/>
              </w:rPr>
            </w:pPr>
            <w:r w:rsidRPr="00622D07">
              <w:rPr>
                <w:rFonts w:ascii="標楷體" w:eastAsia="標楷體" w:hAnsi="標楷體" w:hint="eastAsia"/>
                <w:sz w:val="28"/>
                <w:szCs w:val="28"/>
              </w:rPr>
              <w:t>統計</w:t>
            </w:r>
          </w:p>
          <w:p w:rsidR="00D22E8F" w:rsidRPr="00622D07" w:rsidRDefault="00D22E8F" w:rsidP="00D81A81">
            <w:pPr>
              <w:spacing w:line="440" w:lineRule="exact"/>
              <w:jc w:val="both"/>
              <w:rPr>
                <w:rFonts w:ascii="標楷體" w:eastAsia="標楷體" w:hAnsi="標楷體"/>
                <w:sz w:val="28"/>
                <w:szCs w:val="28"/>
              </w:rPr>
            </w:pPr>
            <w:r w:rsidRPr="00622D07">
              <w:rPr>
                <w:rFonts w:ascii="標楷體" w:eastAsia="標楷體" w:hAnsi="標楷體" w:hint="eastAsia"/>
                <w:sz w:val="28"/>
                <w:szCs w:val="28"/>
              </w:rPr>
              <w:t>數據</w:t>
            </w:r>
          </w:p>
        </w:tc>
        <w:tc>
          <w:tcPr>
            <w:tcW w:w="2811" w:type="dxa"/>
          </w:tcPr>
          <w:p w:rsidR="00D22E8F" w:rsidRPr="00622D07" w:rsidRDefault="00D22E8F" w:rsidP="003F418E">
            <w:pPr>
              <w:spacing w:line="440" w:lineRule="exact"/>
              <w:jc w:val="both"/>
              <w:rPr>
                <w:rFonts w:ascii="標楷體" w:eastAsia="標楷體" w:hAnsi="標楷體"/>
                <w:sz w:val="28"/>
                <w:szCs w:val="28"/>
              </w:rPr>
            </w:pPr>
            <w:r w:rsidRPr="00622D07">
              <w:rPr>
                <w:rFonts w:ascii="標楷體" w:eastAsia="標楷體" w:hAnsi="標楷體" w:hint="eastAsia"/>
                <w:sz w:val="28"/>
                <w:szCs w:val="28"/>
              </w:rPr>
              <w:t>(</w:t>
            </w:r>
            <w:r w:rsidRPr="00622D07">
              <w:rPr>
                <w:rFonts w:ascii="標楷體" w:eastAsia="標楷體" w:hAnsi="標楷體"/>
                <w:sz w:val="28"/>
                <w:szCs w:val="28"/>
              </w:rPr>
              <w:t>新增1項以上性別統計之機關</w:t>
            </w:r>
            <w:r w:rsidRPr="00622D07">
              <w:rPr>
                <w:rFonts w:ascii="標楷體" w:eastAsia="標楷體" w:hAnsi="標楷體" w:hint="eastAsia"/>
                <w:sz w:val="28"/>
                <w:szCs w:val="28"/>
              </w:rPr>
              <w:t>數/本府各一級機關總數) *100%</w:t>
            </w:r>
          </w:p>
        </w:tc>
        <w:tc>
          <w:tcPr>
            <w:tcW w:w="1127" w:type="dxa"/>
          </w:tcPr>
          <w:p w:rsidR="00D22E8F" w:rsidRPr="00622D07" w:rsidRDefault="005449B3" w:rsidP="00D81A81">
            <w:pPr>
              <w:spacing w:line="440" w:lineRule="exact"/>
              <w:jc w:val="both"/>
              <w:rPr>
                <w:rFonts w:ascii="標楷體" w:eastAsia="標楷體" w:hAnsi="標楷體"/>
                <w:sz w:val="28"/>
                <w:szCs w:val="28"/>
              </w:rPr>
            </w:pPr>
            <w:r w:rsidRPr="00622D07">
              <w:rPr>
                <w:rFonts w:ascii="標楷體" w:eastAsia="標楷體" w:hAnsi="標楷體" w:hint="eastAsia"/>
                <w:sz w:val="28"/>
                <w:szCs w:val="28"/>
              </w:rPr>
              <w:t>7</w:t>
            </w:r>
            <w:r w:rsidR="00D22E8F" w:rsidRPr="00622D07">
              <w:rPr>
                <w:rFonts w:ascii="標楷體" w:eastAsia="標楷體" w:hAnsi="標楷體" w:hint="eastAsia"/>
                <w:sz w:val="28"/>
                <w:szCs w:val="28"/>
              </w:rPr>
              <w:t>0</w:t>
            </w:r>
            <w:r w:rsidR="00D22E8F" w:rsidRPr="00622D07">
              <w:rPr>
                <w:rFonts w:ascii="標楷體" w:eastAsia="標楷體" w:hAnsi="標楷體"/>
                <w:sz w:val="28"/>
                <w:szCs w:val="28"/>
              </w:rPr>
              <w:t>%</w:t>
            </w:r>
          </w:p>
        </w:tc>
      </w:tr>
      <w:tr w:rsidR="0097499A" w:rsidRPr="0097499A" w:rsidTr="00571961">
        <w:tc>
          <w:tcPr>
            <w:tcW w:w="496" w:type="dxa"/>
            <w:vMerge/>
          </w:tcPr>
          <w:p w:rsidR="00175BE0" w:rsidRPr="0097499A" w:rsidRDefault="00175BE0" w:rsidP="00D81A81">
            <w:pPr>
              <w:spacing w:line="440" w:lineRule="exact"/>
              <w:jc w:val="both"/>
              <w:rPr>
                <w:rFonts w:ascii="標楷體" w:eastAsia="標楷體" w:hAnsi="標楷體"/>
                <w:color w:val="000000" w:themeColor="text1"/>
                <w:sz w:val="28"/>
                <w:szCs w:val="28"/>
              </w:rPr>
            </w:pPr>
          </w:p>
        </w:tc>
        <w:tc>
          <w:tcPr>
            <w:tcW w:w="496" w:type="dxa"/>
            <w:vMerge/>
          </w:tcPr>
          <w:p w:rsidR="00175BE0" w:rsidRPr="0097499A" w:rsidRDefault="00175BE0" w:rsidP="00D81A81">
            <w:pPr>
              <w:spacing w:line="440" w:lineRule="exact"/>
              <w:jc w:val="both"/>
              <w:rPr>
                <w:rFonts w:ascii="標楷體" w:eastAsia="標楷體" w:hAnsi="標楷體"/>
                <w:color w:val="000000" w:themeColor="text1"/>
                <w:sz w:val="28"/>
                <w:szCs w:val="28"/>
              </w:rPr>
            </w:pPr>
          </w:p>
        </w:tc>
        <w:tc>
          <w:tcPr>
            <w:tcW w:w="500" w:type="dxa"/>
            <w:vMerge/>
          </w:tcPr>
          <w:p w:rsidR="00175BE0" w:rsidRPr="0097499A" w:rsidRDefault="00175BE0" w:rsidP="00D81A81">
            <w:pPr>
              <w:spacing w:line="440" w:lineRule="exact"/>
              <w:rPr>
                <w:rFonts w:ascii="標楷體" w:eastAsia="標楷體" w:hAnsi="標楷體"/>
                <w:color w:val="000000" w:themeColor="text1"/>
                <w:sz w:val="28"/>
                <w:szCs w:val="28"/>
              </w:rPr>
            </w:pPr>
          </w:p>
        </w:tc>
        <w:tc>
          <w:tcPr>
            <w:tcW w:w="848" w:type="dxa"/>
          </w:tcPr>
          <w:p w:rsidR="00175BE0" w:rsidRPr="0097499A" w:rsidRDefault="00175BE0" w:rsidP="00D81A81">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w:t>
            </w:r>
            <w:r w:rsidR="00D22E8F">
              <w:rPr>
                <w:rFonts w:ascii="標楷體" w:eastAsia="標楷體" w:hAnsi="標楷體" w:hint="eastAsia"/>
                <w:color w:val="000000" w:themeColor="text1"/>
                <w:sz w:val="28"/>
                <w:szCs w:val="28"/>
              </w:rPr>
              <w:t>三</w:t>
            </w:r>
            <w:r w:rsidRPr="0097499A">
              <w:rPr>
                <w:rFonts w:ascii="標楷體" w:eastAsia="標楷體" w:hAnsi="標楷體" w:hint="eastAsia"/>
                <w:color w:val="000000" w:themeColor="text1"/>
                <w:sz w:val="28"/>
                <w:szCs w:val="28"/>
              </w:rPr>
              <w:t>)</w:t>
            </w:r>
          </w:p>
        </w:tc>
        <w:tc>
          <w:tcPr>
            <w:tcW w:w="2376" w:type="dxa"/>
          </w:tcPr>
          <w:p w:rsidR="00175BE0" w:rsidRPr="00622D07" w:rsidRDefault="00036BB9" w:rsidP="00D81A81">
            <w:pPr>
              <w:spacing w:line="440" w:lineRule="exact"/>
              <w:jc w:val="both"/>
              <w:rPr>
                <w:rFonts w:ascii="標楷體" w:eastAsia="標楷體" w:hAnsi="標楷體"/>
                <w:sz w:val="28"/>
                <w:szCs w:val="28"/>
              </w:rPr>
            </w:pPr>
            <w:r w:rsidRPr="00622D07">
              <w:rPr>
                <w:rFonts w:ascii="標楷體" w:eastAsia="標楷體" w:hAnsi="標楷體" w:hint="eastAsia"/>
                <w:sz w:val="28"/>
                <w:szCs w:val="28"/>
              </w:rPr>
              <w:t>每年新增1則以上性別分析報告</w:t>
            </w:r>
          </w:p>
        </w:tc>
        <w:tc>
          <w:tcPr>
            <w:tcW w:w="843" w:type="dxa"/>
          </w:tcPr>
          <w:p w:rsidR="00036BB9" w:rsidRPr="00622D07" w:rsidRDefault="00036BB9" w:rsidP="00036BB9">
            <w:pPr>
              <w:spacing w:line="440" w:lineRule="exact"/>
              <w:jc w:val="both"/>
              <w:rPr>
                <w:rFonts w:ascii="標楷體" w:eastAsia="標楷體" w:hAnsi="標楷體"/>
                <w:sz w:val="28"/>
                <w:szCs w:val="28"/>
              </w:rPr>
            </w:pPr>
            <w:r w:rsidRPr="00622D07">
              <w:rPr>
                <w:rFonts w:ascii="標楷體" w:eastAsia="標楷體" w:hAnsi="標楷體" w:hint="eastAsia"/>
                <w:sz w:val="28"/>
                <w:szCs w:val="28"/>
              </w:rPr>
              <w:t>成果</w:t>
            </w:r>
          </w:p>
          <w:p w:rsidR="00175BE0" w:rsidRPr="00622D07" w:rsidRDefault="00036BB9" w:rsidP="00036BB9">
            <w:pPr>
              <w:spacing w:line="440" w:lineRule="exact"/>
              <w:jc w:val="both"/>
              <w:rPr>
                <w:rFonts w:ascii="標楷體" w:eastAsia="標楷體" w:hAnsi="標楷體"/>
                <w:sz w:val="28"/>
                <w:szCs w:val="28"/>
              </w:rPr>
            </w:pPr>
            <w:r w:rsidRPr="00622D07">
              <w:rPr>
                <w:rFonts w:ascii="標楷體" w:eastAsia="標楷體" w:hAnsi="標楷體" w:hint="eastAsia"/>
                <w:sz w:val="28"/>
                <w:szCs w:val="28"/>
              </w:rPr>
              <w:t>報告</w:t>
            </w:r>
          </w:p>
        </w:tc>
        <w:tc>
          <w:tcPr>
            <w:tcW w:w="2811" w:type="dxa"/>
          </w:tcPr>
          <w:p w:rsidR="00175BE0" w:rsidRPr="00622D07" w:rsidRDefault="00036BB9" w:rsidP="00036BB9">
            <w:pPr>
              <w:spacing w:line="440" w:lineRule="exact"/>
              <w:jc w:val="both"/>
              <w:rPr>
                <w:rFonts w:ascii="標楷體" w:eastAsia="標楷體" w:hAnsi="標楷體"/>
                <w:sz w:val="28"/>
                <w:szCs w:val="28"/>
              </w:rPr>
            </w:pPr>
            <w:r w:rsidRPr="00622D07">
              <w:rPr>
                <w:rFonts w:ascii="標楷體" w:eastAsia="標楷體" w:hAnsi="標楷體" w:hint="eastAsia"/>
                <w:sz w:val="28"/>
                <w:szCs w:val="28"/>
              </w:rPr>
              <w:t>每年新增1則以上性別分析報告之一級機關數/本府一級機關數)*100％</w:t>
            </w:r>
          </w:p>
        </w:tc>
        <w:tc>
          <w:tcPr>
            <w:tcW w:w="1127" w:type="dxa"/>
          </w:tcPr>
          <w:p w:rsidR="00175BE0" w:rsidRPr="00622D07" w:rsidRDefault="00036BB9" w:rsidP="00D81A81">
            <w:pPr>
              <w:spacing w:line="440" w:lineRule="exact"/>
              <w:jc w:val="both"/>
              <w:rPr>
                <w:rFonts w:ascii="標楷體" w:eastAsia="標楷體" w:hAnsi="標楷體"/>
                <w:sz w:val="28"/>
                <w:szCs w:val="28"/>
              </w:rPr>
            </w:pPr>
            <w:r w:rsidRPr="00622D07">
              <w:rPr>
                <w:rFonts w:ascii="標楷體" w:eastAsia="標楷體" w:hAnsi="標楷體" w:hint="eastAsia"/>
                <w:sz w:val="28"/>
                <w:szCs w:val="28"/>
              </w:rPr>
              <w:t>40%</w:t>
            </w:r>
          </w:p>
        </w:tc>
      </w:tr>
      <w:tr w:rsidR="0097499A" w:rsidRPr="0097499A" w:rsidTr="00571961">
        <w:tc>
          <w:tcPr>
            <w:tcW w:w="496" w:type="dxa"/>
            <w:vMerge/>
          </w:tcPr>
          <w:p w:rsidR="00175BE0" w:rsidRPr="0097499A" w:rsidRDefault="00175BE0" w:rsidP="00D81A81">
            <w:pPr>
              <w:spacing w:line="440" w:lineRule="exact"/>
              <w:jc w:val="both"/>
              <w:rPr>
                <w:rFonts w:ascii="標楷體" w:eastAsia="標楷體" w:hAnsi="標楷體"/>
                <w:color w:val="000000" w:themeColor="text1"/>
                <w:sz w:val="28"/>
                <w:szCs w:val="28"/>
              </w:rPr>
            </w:pPr>
          </w:p>
        </w:tc>
        <w:tc>
          <w:tcPr>
            <w:tcW w:w="496" w:type="dxa"/>
            <w:vMerge/>
          </w:tcPr>
          <w:p w:rsidR="00175BE0" w:rsidRPr="0097499A" w:rsidRDefault="00175BE0" w:rsidP="00D81A81">
            <w:pPr>
              <w:spacing w:line="440" w:lineRule="exact"/>
              <w:jc w:val="both"/>
              <w:rPr>
                <w:rFonts w:ascii="標楷體" w:eastAsia="標楷體" w:hAnsi="標楷體"/>
                <w:color w:val="000000" w:themeColor="text1"/>
                <w:sz w:val="28"/>
                <w:szCs w:val="28"/>
              </w:rPr>
            </w:pPr>
          </w:p>
        </w:tc>
        <w:tc>
          <w:tcPr>
            <w:tcW w:w="500" w:type="dxa"/>
            <w:vMerge/>
          </w:tcPr>
          <w:p w:rsidR="00175BE0" w:rsidRPr="0097499A" w:rsidRDefault="00175BE0" w:rsidP="00D81A81">
            <w:pPr>
              <w:spacing w:line="440" w:lineRule="exact"/>
              <w:rPr>
                <w:rFonts w:ascii="標楷體" w:eastAsia="標楷體" w:hAnsi="標楷體"/>
                <w:color w:val="000000" w:themeColor="text1"/>
                <w:sz w:val="28"/>
                <w:szCs w:val="28"/>
              </w:rPr>
            </w:pPr>
          </w:p>
        </w:tc>
        <w:tc>
          <w:tcPr>
            <w:tcW w:w="848" w:type="dxa"/>
          </w:tcPr>
          <w:p w:rsidR="00175BE0" w:rsidRPr="0097499A" w:rsidRDefault="00175BE0" w:rsidP="00D81A81">
            <w:pPr>
              <w:spacing w:line="440" w:lineRule="exact"/>
              <w:jc w:val="both"/>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w:t>
            </w:r>
            <w:r w:rsidR="00D22E8F">
              <w:rPr>
                <w:rFonts w:ascii="標楷體" w:eastAsia="標楷體" w:hAnsi="標楷體" w:hint="eastAsia"/>
                <w:color w:val="000000" w:themeColor="text1"/>
                <w:sz w:val="28"/>
                <w:szCs w:val="28"/>
              </w:rPr>
              <w:t>四</w:t>
            </w:r>
            <w:r w:rsidRPr="0097499A">
              <w:rPr>
                <w:rFonts w:ascii="標楷體" w:eastAsia="標楷體" w:hAnsi="標楷體" w:hint="eastAsia"/>
                <w:color w:val="000000" w:themeColor="text1"/>
                <w:sz w:val="28"/>
                <w:szCs w:val="28"/>
              </w:rPr>
              <w:t>)</w:t>
            </w:r>
          </w:p>
        </w:tc>
        <w:tc>
          <w:tcPr>
            <w:tcW w:w="2376" w:type="dxa"/>
          </w:tcPr>
          <w:p w:rsidR="00A76EBC" w:rsidRPr="008A2644" w:rsidRDefault="00036BB9" w:rsidP="00D81A81">
            <w:pPr>
              <w:spacing w:line="440" w:lineRule="exact"/>
              <w:jc w:val="both"/>
              <w:rPr>
                <w:rFonts w:ascii="標楷體" w:eastAsia="標楷體" w:hAnsi="標楷體"/>
                <w:color w:val="FF0000"/>
                <w:sz w:val="28"/>
                <w:szCs w:val="28"/>
              </w:rPr>
            </w:pPr>
            <w:r w:rsidRPr="0097499A">
              <w:rPr>
                <w:rFonts w:ascii="標楷體" w:eastAsia="標楷體" w:hAnsi="標楷體" w:hint="eastAsia"/>
                <w:color w:val="000000" w:themeColor="text1"/>
                <w:sz w:val="28"/>
                <w:szCs w:val="28"/>
              </w:rPr>
              <w:t>定期編印、發行本市性別圖像書刊</w:t>
            </w:r>
          </w:p>
        </w:tc>
        <w:tc>
          <w:tcPr>
            <w:tcW w:w="843" w:type="dxa"/>
          </w:tcPr>
          <w:p w:rsidR="00B73A53" w:rsidRPr="008A2644" w:rsidRDefault="00036BB9" w:rsidP="00D81A81">
            <w:pPr>
              <w:spacing w:line="440" w:lineRule="exact"/>
              <w:jc w:val="both"/>
              <w:rPr>
                <w:rFonts w:ascii="標楷體" w:eastAsia="標楷體" w:hAnsi="標楷體"/>
                <w:color w:val="FF0000"/>
                <w:sz w:val="28"/>
                <w:szCs w:val="28"/>
              </w:rPr>
            </w:pPr>
            <w:r w:rsidRPr="0097499A">
              <w:rPr>
                <w:rFonts w:ascii="標楷體" w:eastAsia="標楷體" w:hAnsi="標楷體" w:hint="eastAsia"/>
                <w:color w:val="000000" w:themeColor="text1"/>
                <w:sz w:val="28"/>
                <w:szCs w:val="28"/>
              </w:rPr>
              <w:t>發行期限</w:t>
            </w:r>
          </w:p>
        </w:tc>
        <w:tc>
          <w:tcPr>
            <w:tcW w:w="2811" w:type="dxa"/>
          </w:tcPr>
          <w:p w:rsidR="00175BE0" w:rsidRPr="008A2644" w:rsidRDefault="00036BB9" w:rsidP="00C318E4">
            <w:pPr>
              <w:spacing w:line="440" w:lineRule="exact"/>
              <w:jc w:val="both"/>
              <w:rPr>
                <w:rFonts w:ascii="標楷體" w:eastAsia="標楷體" w:hAnsi="標楷體"/>
                <w:color w:val="FF0000"/>
                <w:sz w:val="28"/>
                <w:szCs w:val="28"/>
              </w:rPr>
            </w:pPr>
            <w:r w:rsidRPr="0097499A">
              <w:rPr>
                <w:rFonts w:ascii="標楷體" w:eastAsia="標楷體" w:hAnsi="標楷體" w:hint="eastAsia"/>
                <w:color w:val="000000" w:themeColor="text1"/>
                <w:sz w:val="28"/>
                <w:szCs w:val="28"/>
              </w:rPr>
              <w:t>於規定期限內</w:t>
            </w:r>
            <w:proofErr w:type="gramStart"/>
            <w:r w:rsidRPr="0097499A">
              <w:rPr>
                <w:rFonts w:ascii="標楷體" w:eastAsia="標楷體" w:hAnsi="標楷體" w:hint="eastAsia"/>
                <w:color w:val="000000" w:themeColor="text1"/>
                <w:sz w:val="28"/>
                <w:szCs w:val="28"/>
              </w:rPr>
              <w:t>編印並發行</w:t>
            </w:r>
            <w:proofErr w:type="gramEnd"/>
            <w:r w:rsidRPr="0097499A">
              <w:rPr>
                <w:rFonts w:ascii="標楷體" w:eastAsia="標楷體" w:hAnsi="標楷體" w:hint="eastAsia"/>
                <w:color w:val="000000" w:themeColor="text1"/>
                <w:sz w:val="28"/>
                <w:szCs w:val="28"/>
              </w:rPr>
              <w:t>本市性別圖像書刊。</w:t>
            </w:r>
          </w:p>
        </w:tc>
        <w:tc>
          <w:tcPr>
            <w:tcW w:w="1127" w:type="dxa"/>
          </w:tcPr>
          <w:p w:rsidR="00175BE0" w:rsidRPr="008A2644" w:rsidRDefault="00036BB9" w:rsidP="00036BB9">
            <w:pPr>
              <w:spacing w:line="440" w:lineRule="exact"/>
              <w:jc w:val="both"/>
              <w:rPr>
                <w:rFonts w:ascii="標楷體" w:eastAsia="標楷體" w:hAnsi="標楷體"/>
                <w:color w:val="FF0000"/>
                <w:sz w:val="28"/>
                <w:szCs w:val="28"/>
              </w:rPr>
            </w:pPr>
            <w:r w:rsidRPr="0097499A">
              <w:rPr>
                <w:rFonts w:ascii="標楷體" w:eastAsia="標楷體" w:hAnsi="標楷體" w:hint="eastAsia"/>
                <w:color w:val="000000" w:themeColor="text1"/>
                <w:sz w:val="28"/>
                <w:szCs w:val="28"/>
              </w:rPr>
              <w:t>100%</w:t>
            </w:r>
          </w:p>
        </w:tc>
      </w:tr>
      <w:tr w:rsidR="0097499A" w:rsidRPr="0097499A" w:rsidTr="00D81A81">
        <w:tc>
          <w:tcPr>
            <w:tcW w:w="496" w:type="dxa"/>
            <w:vMerge/>
          </w:tcPr>
          <w:p w:rsidR="00D81A81" w:rsidRPr="0097499A" w:rsidRDefault="00D81A81" w:rsidP="00D81A81">
            <w:pPr>
              <w:spacing w:line="440" w:lineRule="exact"/>
              <w:jc w:val="both"/>
              <w:rPr>
                <w:rFonts w:ascii="標楷體" w:eastAsia="標楷體" w:hAnsi="標楷體"/>
                <w:color w:val="000000" w:themeColor="text1"/>
                <w:sz w:val="28"/>
                <w:szCs w:val="28"/>
              </w:rPr>
            </w:pPr>
          </w:p>
        </w:tc>
        <w:tc>
          <w:tcPr>
            <w:tcW w:w="496" w:type="dxa"/>
            <w:vMerge/>
          </w:tcPr>
          <w:p w:rsidR="00D81A81" w:rsidRPr="0097499A" w:rsidRDefault="00D81A81" w:rsidP="00D81A81">
            <w:pPr>
              <w:spacing w:line="440" w:lineRule="exact"/>
              <w:jc w:val="both"/>
              <w:rPr>
                <w:rFonts w:ascii="標楷體" w:eastAsia="標楷體" w:hAnsi="標楷體"/>
                <w:color w:val="000000" w:themeColor="text1"/>
                <w:sz w:val="28"/>
                <w:szCs w:val="28"/>
              </w:rPr>
            </w:pPr>
          </w:p>
        </w:tc>
        <w:tc>
          <w:tcPr>
            <w:tcW w:w="500" w:type="dxa"/>
          </w:tcPr>
          <w:p w:rsidR="00D81A81" w:rsidRPr="0097499A" w:rsidRDefault="00D81A81" w:rsidP="00D81A81">
            <w:pPr>
              <w:pStyle w:val="a3"/>
              <w:spacing w:line="440" w:lineRule="exact"/>
              <w:ind w:leftChars="0" w:left="0"/>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質性</w:t>
            </w:r>
          </w:p>
        </w:tc>
        <w:tc>
          <w:tcPr>
            <w:tcW w:w="848" w:type="dxa"/>
          </w:tcPr>
          <w:p w:rsidR="00D81A81" w:rsidRPr="0097499A" w:rsidRDefault="00D81A81" w:rsidP="00D81A81">
            <w:pPr>
              <w:pStyle w:val="a3"/>
              <w:spacing w:line="440" w:lineRule="exact"/>
              <w:ind w:leftChars="0" w:left="0"/>
              <w:rPr>
                <w:rFonts w:ascii="標楷體" w:eastAsia="標楷體" w:hAnsi="標楷體"/>
                <w:color w:val="000000" w:themeColor="text1"/>
                <w:sz w:val="28"/>
                <w:szCs w:val="28"/>
                <w:u w:val="single"/>
              </w:rPr>
            </w:pPr>
            <w:r w:rsidRPr="0097499A">
              <w:rPr>
                <w:rFonts w:ascii="標楷體" w:eastAsia="標楷體" w:hAnsi="標楷體"/>
                <w:color w:val="000000" w:themeColor="text1"/>
                <w:sz w:val="28"/>
                <w:szCs w:val="28"/>
                <w:u w:val="single"/>
              </w:rPr>
              <w:t>(</w:t>
            </w:r>
            <w:proofErr w:type="gramStart"/>
            <w:r w:rsidRPr="0097499A">
              <w:rPr>
                <w:rFonts w:ascii="標楷體" w:eastAsia="標楷體" w:hAnsi="標楷體" w:hint="eastAsia"/>
                <w:color w:val="000000" w:themeColor="text1"/>
                <w:sz w:val="28"/>
                <w:szCs w:val="28"/>
                <w:u w:val="single"/>
              </w:rPr>
              <w:t>一</w:t>
            </w:r>
            <w:proofErr w:type="gramEnd"/>
            <w:r w:rsidRPr="0097499A">
              <w:rPr>
                <w:rFonts w:ascii="標楷體" w:eastAsia="標楷體" w:hAnsi="標楷體"/>
                <w:color w:val="000000" w:themeColor="text1"/>
                <w:sz w:val="28"/>
                <w:szCs w:val="28"/>
                <w:u w:val="single"/>
              </w:rPr>
              <w:t>)</w:t>
            </w:r>
          </w:p>
        </w:tc>
        <w:tc>
          <w:tcPr>
            <w:tcW w:w="2376" w:type="dxa"/>
          </w:tcPr>
          <w:p w:rsidR="00D81A81" w:rsidRPr="0097499A" w:rsidRDefault="00D81A81" w:rsidP="00D81A81">
            <w:pPr>
              <w:pStyle w:val="a3"/>
              <w:spacing w:line="440" w:lineRule="exact"/>
              <w:ind w:leftChars="0" w:left="0"/>
              <w:jc w:val="both"/>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使用性別圖像或性別統計資料分析不同性別於社會處境上差異及現象之情形</w:t>
            </w:r>
          </w:p>
        </w:tc>
        <w:tc>
          <w:tcPr>
            <w:tcW w:w="843" w:type="dxa"/>
          </w:tcPr>
          <w:p w:rsidR="00D81A81" w:rsidRPr="0097499A" w:rsidRDefault="00D81A81" w:rsidP="00D81A81">
            <w:pPr>
              <w:pStyle w:val="a3"/>
              <w:spacing w:line="440" w:lineRule="exact"/>
              <w:ind w:leftChars="0" w:left="0"/>
              <w:jc w:val="both"/>
              <w:rPr>
                <w:rFonts w:ascii="標楷體" w:eastAsia="標楷體" w:hAnsi="標楷體" w:cs="Times New Roman"/>
                <w:color w:val="000000" w:themeColor="text1"/>
                <w:sz w:val="28"/>
                <w:szCs w:val="28"/>
                <w:u w:val="single"/>
              </w:rPr>
            </w:pPr>
            <w:r w:rsidRPr="0097499A">
              <w:rPr>
                <w:rFonts w:ascii="標楷體" w:eastAsia="標楷體" w:hAnsi="標楷體" w:cs="Times New Roman" w:hint="eastAsia"/>
                <w:color w:val="000000" w:themeColor="text1"/>
                <w:sz w:val="28"/>
                <w:szCs w:val="28"/>
                <w:u w:val="single"/>
              </w:rPr>
              <w:t>佐證資料</w:t>
            </w:r>
          </w:p>
        </w:tc>
        <w:tc>
          <w:tcPr>
            <w:tcW w:w="2811" w:type="dxa"/>
          </w:tcPr>
          <w:p w:rsidR="00D81A81" w:rsidRPr="0097499A" w:rsidRDefault="00D81A81" w:rsidP="00D81A81">
            <w:pPr>
              <w:pStyle w:val="a3"/>
              <w:spacing w:line="440" w:lineRule="exact"/>
              <w:ind w:leftChars="0" w:left="0"/>
              <w:jc w:val="both"/>
              <w:rPr>
                <w:rFonts w:ascii="標楷體" w:eastAsia="標楷體" w:hAnsi="標楷體" w:cs="Times New Roman"/>
                <w:color w:val="000000" w:themeColor="text1"/>
                <w:sz w:val="28"/>
                <w:szCs w:val="28"/>
                <w:u w:val="single"/>
              </w:rPr>
            </w:pPr>
            <w:r w:rsidRPr="0097499A">
              <w:rPr>
                <w:rFonts w:ascii="標楷體" w:eastAsia="標楷體" w:hAnsi="標楷體" w:cs="Times New Roman" w:hint="eastAsia"/>
                <w:color w:val="000000" w:themeColor="text1"/>
                <w:sz w:val="28"/>
                <w:szCs w:val="28"/>
                <w:u w:val="single"/>
              </w:rPr>
              <w:t>運用性別為基礎的相關事實資料</w:t>
            </w:r>
            <w:r w:rsidR="000A5C4A" w:rsidRPr="0097499A">
              <w:rPr>
                <w:rFonts w:ascii="標楷體" w:eastAsia="標楷體" w:hAnsi="標楷體" w:cs="Times New Roman" w:hint="eastAsia"/>
                <w:color w:val="000000" w:themeColor="text1"/>
                <w:sz w:val="28"/>
                <w:szCs w:val="28"/>
                <w:u w:val="single"/>
              </w:rPr>
              <w:t>、</w:t>
            </w:r>
            <w:proofErr w:type="gramStart"/>
            <w:r w:rsidR="000A5C4A" w:rsidRPr="0097499A">
              <w:rPr>
                <w:rFonts w:ascii="標楷體" w:eastAsia="標楷體" w:hAnsi="標楷體" w:cs="Times New Roman" w:hint="eastAsia"/>
                <w:color w:val="000000" w:themeColor="text1"/>
                <w:sz w:val="28"/>
                <w:szCs w:val="28"/>
                <w:u w:val="single"/>
              </w:rPr>
              <w:t>複分類等</w:t>
            </w:r>
            <w:r w:rsidRPr="0097499A">
              <w:rPr>
                <w:rFonts w:ascii="標楷體" w:eastAsia="標楷體" w:hAnsi="標楷體" w:cs="Times New Roman" w:hint="eastAsia"/>
                <w:color w:val="000000" w:themeColor="text1"/>
                <w:sz w:val="28"/>
                <w:szCs w:val="28"/>
                <w:u w:val="single"/>
              </w:rPr>
              <w:t>據以</w:t>
            </w:r>
            <w:proofErr w:type="gramEnd"/>
            <w:r w:rsidRPr="0097499A">
              <w:rPr>
                <w:rFonts w:ascii="標楷體" w:eastAsia="標楷體" w:hAnsi="標楷體" w:cs="Times New Roman" w:hint="eastAsia"/>
                <w:color w:val="000000" w:themeColor="text1"/>
                <w:sz w:val="28"/>
                <w:szCs w:val="28"/>
                <w:u w:val="single"/>
              </w:rPr>
              <w:t>分析不同性別在經濟、社會、文化、環境和政治結構等面向下，處境的差異及現象的成因。</w:t>
            </w:r>
          </w:p>
        </w:tc>
        <w:tc>
          <w:tcPr>
            <w:tcW w:w="1127" w:type="dxa"/>
          </w:tcPr>
          <w:p w:rsidR="00D81A81" w:rsidRPr="0097499A" w:rsidRDefault="00541E69" w:rsidP="00D81A81">
            <w:pPr>
              <w:spacing w:line="440" w:lineRule="exact"/>
              <w:jc w:val="both"/>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無</w:t>
            </w:r>
          </w:p>
        </w:tc>
      </w:tr>
      <w:tr w:rsidR="0097499A" w:rsidRPr="0097499A" w:rsidTr="00571961">
        <w:tc>
          <w:tcPr>
            <w:tcW w:w="496" w:type="dxa"/>
          </w:tcPr>
          <w:p w:rsidR="00541E69" w:rsidRPr="0097499A" w:rsidRDefault="009E06C2" w:rsidP="00541E69">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六</w:t>
            </w:r>
          </w:p>
        </w:tc>
        <w:tc>
          <w:tcPr>
            <w:tcW w:w="496" w:type="dxa"/>
          </w:tcPr>
          <w:p w:rsidR="00541E69" w:rsidRPr="0097499A" w:rsidRDefault="00541E69" w:rsidP="00541E69">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優先編</w:t>
            </w:r>
            <w:r w:rsidRPr="0097499A">
              <w:rPr>
                <w:rFonts w:ascii="標楷體" w:eastAsia="標楷體" w:hAnsi="標楷體" w:hint="eastAsia"/>
                <w:color w:val="000000" w:themeColor="text1"/>
                <w:sz w:val="28"/>
                <w:szCs w:val="28"/>
              </w:rPr>
              <w:lastRenderedPageBreak/>
              <w:t>列性別預算</w:t>
            </w:r>
          </w:p>
        </w:tc>
        <w:tc>
          <w:tcPr>
            <w:tcW w:w="500" w:type="dxa"/>
          </w:tcPr>
          <w:p w:rsidR="00541E69" w:rsidRPr="0097499A" w:rsidRDefault="00541E69" w:rsidP="00541E69">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lastRenderedPageBreak/>
              <w:t>量化</w:t>
            </w:r>
          </w:p>
        </w:tc>
        <w:tc>
          <w:tcPr>
            <w:tcW w:w="848" w:type="dxa"/>
          </w:tcPr>
          <w:p w:rsidR="00541E69" w:rsidRPr="0097499A" w:rsidRDefault="00541E69" w:rsidP="00541E69">
            <w:pPr>
              <w:spacing w:line="440" w:lineRule="exact"/>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w:t>
            </w:r>
            <w:proofErr w:type="gramStart"/>
            <w:r w:rsidRPr="0097499A">
              <w:rPr>
                <w:rFonts w:ascii="標楷體" w:eastAsia="標楷體" w:hAnsi="標楷體" w:hint="eastAsia"/>
                <w:color w:val="000000" w:themeColor="text1"/>
                <w:sz w:val="28"/>
                <w:szCs w:val="28"/>
                <w:u w:val="single"/>
              </w:rPr>
              <w:t>一</w:t>
            </w:r>
            <w:proofErr w:type="gramEnd"/>
            <w:r w:rsidRPr="0097499A">
              <w:rPr>
                <w:rFonts w:ascii="標楷體" w:eastAsia="標楷體" w:hAnsi="標楷體" w:hint="eastAsia"/>
                <w:color w:val="000000" w:themeColor="text1"/>
                <w:sz w:val="28"/>
                <w:szCs w:val="28"/>
                <w:u w:val="single"/>
              </w:rPr>
              <w:t>)</w:t>
            </w:r>
          </w:p>
        </w:tc>
        <w:tc>
          <w:tcPr>
            <w:tcW w:w="2376" w:type="dxa"/>
          </w:tcPr>
          <w:p w:rsidR="00541E69" w:rsidRPr="0097499A" w:rsidRDefault="00541E69" w:rsidP="00541E69">
            <w:pPr>
              <w:spacing w:line="440" w:lineRule="exact"/>
              <w:rPr>
                <w:rFonts w:ascii="標楷體" w:eastAsia="標楷體" w:hAnsi="標楷體"/>
                <w:color w:val="000000" w:themeColor="text1"/>
                <w:sz w:val="28"/>
                <w:szCs w:val="28"/>
                <w:u w:val="single"/>
              </w:rPr>
            </w:pPr>
            <w:r w:rsidRPr="0097499A">
              <w:rPr>
                <w:rFonts w:ascii="標楷體" w:eastAsia="標楷體" w:hAnsi="標楷體" w:hint="eastAsia"/>
                <w:color w:val="000000" w:themeColor="text1"/>
                <w:sz w:val="28"/>
                <w:szCs w:val="28"/>
                <w:u w:val="single"/>
              </w:rPr>
              <w:t>彙整性別預算編列情形</w:t>
            </w:r>
          </w:p>
        </w:tc>
        <w:tc>
          <w:tcPr>
            <w:tcW w:w="843" w:type="dxa"/>
          </w:tcPr>
          <w:p w:rsidR="00541E69" w:rsidRPr="0097499A" w:rsidRDefault="00541E69" w:rsidP="00541E69">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統計數據</w:t>
            </w:r>
          </w:p>
        </w:tc>
        <w:tc>
          <w:tcPr>
            <w:tcW w:w="2811" w:type="dxa"/>
          </w:tcPr>
          <w:p w:rsidR="00541E69" w:rsidRPr="0097499A" w:rsidRDefault="00541E69" w:rsidP="00541E69">
            <w:pPr>
              <w:spacing w:line="440" w:lineRule="exact"/>
              <w:jc w:val="both"/>
              <w:rPr>
                <w:rFonts w:ascii="標楷體" w:eastAsia="標楷體" w:hAnsi="標楷體"/>
                <w:color w:val="000000" w:themeColor="text1"/>
                <w:sz w:val="28"/>
                <w:szCs w:val="28"/>
              </w:rPr>
            </w:pPr>
            <w:r w:rsidRPr="0097499A">
              <w:rPr>
                <w:rFonts w:ascii="標楷體" w:eastAsia="標楷體" w:hAnsi="標楷體"/>
                <w:color w:val="000000" w:themeColor="text1"/>
                <w:sz w:val="28"/>
                <w:szCs w:val="28"/>
                <w:u w:val="single"/>
              </w:rPr>
              <w:t>(納入性別影響評估計畫預算之本府各一級機</w:t>
            </w:r>
            <w:r w:rsidRPr="0097499A">
              <w:rPr>
                <w:rFonts w:ascii="標楷體" w:eastAsia="標楷體" w:hAnsi="標楷體" w:hint="eastAsia"/>
                <w:color w:val="000000" w:themeColor="text1"/>
                <w:sz w:val="28"/>
                <w:szCs w:val="28"/>
                <w:u w:val="single"/>
              </w:rPr>
              <w:t>關數</w:t>
            </w:r>
            <w:r w:rsidRPr="0097499A">
              <w:rPr>
                <w:rFonts w:ascii="標楷體" w:eastAsia="標楷體" w:hAnsi="標楷體"/>
                <w:color w:val="000000" w:themeColor="text1"/>
                <w:sz w:val="28"/>
                <w:szCs w:val="28"/>
                <w:u w:val="single"/>
              </w:rPr>
              <w:t>/</w:t>
            </w:r>
            <w:r w:rsidR="00C023F0" w:rsidRPr="0097499A">
              <w:rPr>
                <w:rFonts w:ascii="標楷體" w:eastAsia="標楷體" w:hAnsi="標楷體" w:hint="eastAsia"/>
                <w:color w:val="000000" w:themeColor="text1"/>
                <w:sz w:val="28"/>
                <w:szCs w:val="28"/>
              </w:rPr>
              <w:t>本府各一</w:t>
            </w:r>
            <w:r w:rsidR="00C023F0" w:rsidRPr="0097499A">
              <w:rPr>
                <w:rFonts w:ascii="標楷體" w:eastAsia="標楷體" w:hAnsi="標楷體" w:hint="eastAsia"/>
                <w:color w:val="000000" w:themeColor="text1"/>
                <w:sz w:val="28"/>
                <w:szCs w:val="28"/>
              </w:rPr>
              <w:lastRenderedPageBreak/>
              <w:t>級機關</w:t>
            </w:r>
            <w:r w:rsidR="00C25EEF" w:rsidRPr="0097499A">
              <w:rPr>
                <w:rFonts w:ascii="標楷體" w:eastAsia="標楷體" w:hAnsi="標楷體" w:hint="eastAsia"/>
                <w:color w:val="000000" w:themeColor="text1"/>
                <w:sz w:val="28"/>
                <w:szCs w:val="28"/>
              </w:rPr>
              <w:t>數</w:t>
            </w:r>
            <w:r w:rsidRPr="0097499A">
              <w:rPr>
                <w:rFonts w:ascii="標楷體" w:eastAsia="標楷體" w:hAnsi="標楷體" w:hint="eastAsia"/>
                <w:color w:val="000000" w:themeColor="text1"/>
                <w:sz w:val="28"/>
                <w:szCs w:val="28"/>
                <w:u w:val="single"/>
              </w:rPr>
              <w:t>)</w:t>
            </w:r>
            <w:r w:rsidRPr="0097499A">
              <w:rPr>
                <w:rFonts w:ascii="標楷體" w:eastAsia="標楷體" w:hAnsi="標楷體"/>
                <w:color w:val="000000" w:themeColor="text1"/>
                <w:sz w:val="28"/>
                <w:szCs w:val="28"/>
                <w:u w:val="single"/>
              </w:rPr>
              <w:t>*100%</w:t>
            </w:r>
          </w:p>
        </w:tc>
        <w:tc>
          <w:tcPr>
            <w:tcW w:w="1127" w:type="dxa"/>
          </w:tcPr>
          <w:p w:rsidR="00541E69" w:rsidRPr="0097499A" w:rsidRDefault="00541E69" w:rsidP="00541E69">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lastRenderedPageBreak/>
              <w:t>100%</w:t>
            </w:r>
          </w:p>
        </w:tc>
      </w:tr>
      <w:tr w:rsidR="0097499A" w:rsidRPr="0097499A" w:rsidTr="00571961">
        <w:tc>
          <w:tcPr>
            <w:tcW w:w="496" w:type="dxa"/>
            <w:vMerge w:val="restart"/>
          </w:tcPr>
          <w:p w:rsidR="00B2727E" w:rsidRPr="0097499A" w:rsidRDefault="000F6FAE" w:rsidP="00541E69">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七</w:t>
            </w:r>
          </w:p>
        </w:tc>
        <w:tc>
          <w:tcPr>
            <w:tcW w:w="496" w:type="dxa"/>
            <w:vMerge w:val="restart"/>
          </w:tcPr>
          <w:p w:rsidR="00B2727E" w:rsidRPr="0097499A" w:rsidRDefault="00B2727E" w:rsidP="00541E69">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推</w:t>
            </w:r>
          </w:p>
          <w:p w:rsidR="00B2727E" w:rsidRPr="0097499A" w:rsidRDefault="00B2727E" w:rsidP="00541E69">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展</w:t>
            </w:r>
          </w:p>
          <w:p w:rsidR="00B2727E" w:rsidRPr="0097499A" w:rsidRDefault="00B2727E" w:rsidP="00541E69">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性</w:t>
            </w:r>
          </w:p>
          <w:p w:rsidR="00B2727E" w:rsidRPr="0097499A" w:rsidRDefault="00B2727E" w:rsidP="00541E69">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別</w:t>
            </w:r>
          </w:p>
          <w:p w:rsidR="00B2727E" w:rsidRPr="0097499A" w:rsidRDefault="00B2727E" w:rsidP="00541E69">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平</w:t>
            </w:r>
          </w:p>
          <w:p w:rsidR="00B2727E" w:rsidRPr="0097499A" w:rsidRDefault="00B2727E" w:rsidP="00541E69">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等</w:t>
            </w:r>
          </w:p>
          <w:p w:rsidR="00B2727E" w:rsidRPr="0097499A" w:rsidRDefault="00B2727E" w:rsidP="00541E69">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工</w:t>
            </w:r>
          </w:p>
          <w:p w:rsidR="00B2727E" w:rsidRPr="0097499A" w:rsidRDefault="00B2727E" w:rsidP="00541E69">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作</w:t>
            </w:r>
          </w:p>
          <w:p w:rsidR="00B2727E" w:rsidRPr="0097499A" w:rsidRDefault="00B2727E" w:rsidP="00541E69">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策</w:t>
            </w:r>
          </w:p>
          <w:p w:rsidR="00B2727E" w:rsidRPr="0097499A" w:rsidRDefault="00B2727E" w:rsidP="00541E69">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略</w:t>
            </w:r>
          </w:p>
          <w:p w:rsidR="00B2727E" w:rsidRPr="0097499A" w:rsidRDefault="00B2727E" w:rsidP="00541E69">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及</w:t>
            </w:r>
          </w:p>
          <w:p w:rsidR="00B2727E" w:rsidRPr="0097499A" w:rsidRDefault="00B2727E" w:rsidP="00541E69">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具</w:t>
            </w:r>
          </w:p>
          <w:p w:rsidR="00B2727E" w:rsidRPr="0097499A" w:rsidRDefault="00B2727E" w:rsidP="00541E69">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體</w:t>
            </w:r>
          </w:p>
          <w:p w:rsidR="00B2727E" w:rsidRPr="0097499A" w:rsidRDefault="00B2727E" w:rsidP="00541E69">
            <w:pPr>
              <w:spacing w:line="440" w:lineRule="exact"/>
              <w:rPr>
                <w:rFonts w:ascii="標楷體" w:eastAsia="標楷體" w:hAnsi="標楷體"/>
                <w:color w:val="000000" w:themeColor="text1"/>
                <w:sz w:val="28"/>
                <w:szCs w:val="28"/>
              </w:rPr>
            </w:pPr>
            <w:proofErr w:type="gramStart"/>
            <w:r w:rsidRPr="0097499A">
              <w:rPr>
                <w:rFonts w:ascii="標楷體" w:eastAsia="標楷體" w:hAnsi="標楷體" w:hint="eastAsia"/>
                <w:color w:val="000000" w:themeColor="text1"/>
                <w:sz w:val="28"/>
                <w:szCs w:val="28"/>
              </w:rPr>
              <w:t>措</w:t>
            </w:r>
            <w:proofErr w:type="gramEnd"/>
          </w:p>
          <w:p w:rsidR="00B2727E" w:rsidRPr="0097499A" w:rsidRDefault="00B2727E" w:rsidP="00541E69">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施</w:t>
            </w:r>
          </w:p>
        </w:tc>
        <w:tc>
          <w:tcPr>
            <w:tcW w:w="500" w:type="dxa"/>
            <w:vMerge w:val="restart"/>
          </w:tcPr>
          <w:p w:rsidR="00B2727E" w:rsidRPr="00622D07" w:rsidRDefault="00F26080" w:rsidP="00541E69">
            <w:pPr>
              <w:spacing w:line="440" w:lineRule="exact"/>
              <w:rPr>
                <w:rFonts w:ascii="標楷體" w:eastAsia="標楷體" w:hAnsi="標楷體"/>
                <w:sz w:val="28"/>
                <w:szCs w:val="28"/>
              </w:rPr>
            </w:pPr>
            <w:r w:rsidRPr="00622D07">
              <w:rPr>
                <w:rFonts w:ascii="標楷體" w:eastAsia="標楷體" w:hAnsi="標楷體" w:hint="eastAsia"/>
                <w:sz w:val="28"/>
                <w:szCs w:val="28"/>
              </w:rPr>
              <w:t>質性</w:t>
            </w:r>
          </w:p>
        </w:tc>
        <w:tc>
          <w:tcPr>
            <w:tcW w:w="848" w:type="dxa"/>
          </w:tcPr>
          <w:p w:rsidR="00B2727E" w:rsidRPr="00622D07" w:rsidRDefault="00B2727E" w:rsidP="00541E69">
            <w:pPr>
              <w:spacing w:line="440" w:lineRule="exact"/>
              <w:rPr>
                <w:rFonts w:ascii="標楷體" w:eastAsia="標楷體" w:hAnsi="標楷體"/>
                <w:sz w:val="28"/>
                <w:szCs w:val="28"/>
              </w:rPr>
            </w:pPr>
            <w:r w:rsidRPr="00622D07">
              <w:rPr>
                <w:rFonts w:ascii="標楷體" w:eastAsia="標楷體" w:hAnsi="標楷體" w:hint="eastAsia"/>
                <w:sz w:val="28"/>
                <w:szCs w:val="28"/>
              </w:rPr>
              <w:t>(</w:t>
            </w:r>
            <w:proofErr w:type="gramStart"/>
            <w:r w:rsidRPr="00622D07">
              <w:rPr>
                <w:rFonts w:ascii="標楷體" w:eastAsia="標楷體" w:hAnsi="標楷體" w:hint="eastAsia"/>
                <w:sz w:val="28"/>
                <w:szCs w:val="28"/>
              </w:rPr>
              <w:t>一</w:t>
            </w:r>
            <w:proofErr w:type="gramEnd"/>
            <w:r w:rsidRPr="00622D07">
              <w:rPr>
                <w:rFonts w:ascii="標楷體" w:eastAsia="標楷體" w:hAnsi="標楷體" w:hint="eastAsia"/>
                <w:sz w:val="28"/>
                <w:szCs w:val="28"/>
              </w:rPr>
              <w:t>)</w:t>
            </w:r>
          </w:p>
        </w:tc>
        <w:tc>
          <w:tcPr>
            <w:tcW w:w="2376" w:type="dxa"/>
          </w:tcPr>
          <w:p w:rsidR="00B2727E" w:rsidRPr="00622D07" w:rsidRDefault="00572C20" w:rsidP="00572C20">
            <w:pPr>
              <w:spacing w:line="440" w:lineRule="exact"/>
              <w:rPr>
                <w:rFonts w:ascii="標楷體" w:eastAsia="標楷體" w:hAnsi="標楷體"/>
                <w:sz w:val="28"/>
                <w:szCs w:val="28"/>
              </w:rPr>
            </w:pPr>
            <w:r w:rsidRPr="00622D07">
              <w:rPr>
                <w:rFonts w:ascii="標楷體" w:eastAsia="標楷體" w:hAnsi="標楷體" w:hint="eastAsia"/>
                <w:sz w:val="28"/>
                <w:szCs w:val="28"/>
              </w:rPr>
              <w:t>結合本機關業務辦理各面向性別平等宣導或政策措施</w:t>
            </w:r>
          </w:p>
        </w:tc>
        <w:tc>
          <w:tcPr>
            <w:tcW w:w="843" w:type="dxa"/>
            <w:vMerge w:val="restart"/>
          </w:tcPr>
          <w:p w:rsidR="00B2727E" w:rsidRPr="00622D07" w:rsidRDefault="00F26080" w:rsidP="00541E69">
            <w:pPr>
              <w:spacing w:line="440" w:lineRule="exact"/>
              <w:rPr>
                <w:rFonts w:ascii="標楷體" w:eastAsia="標楷體" w:hAnsi="標楷體"/>
                <w:sz w:val="28"/>
                <w:szCs w:val="28"/>
              </w:rPr>
            </w:pPr>
            <w:r w:rsidRPr="00622D07">
              <w:rPr>
                <w:rFonts w:ascii="標楷體" w:eastAsia="標楷體" w:hAnsi="標楷體" w:hint="eastAsia"/>
                <w:sz w:val="28"/>
                <w:szCs w:val="28"/>
              </w:rPr>
              <w:t>佐證</w:t>
            </w:r>
          </w:p>
          <w:p w:rsidR="00F26080" w:rsidRPr="00622D07" w:rsidRDefault="00F26080" w:rsidP="00541E69">
            <w:pPr>
              <w:spacing w:line="440" w:lineRule="exact"/>
              <w:rPr>
                <w:rFonts w:ascii="標楷體" w:eastAsia="標楷體" w:hAnsi="標楷體"/>
                <w:sz w:val="28"/>
                <w:szCs w:val="28"/>
              </w:rPr>
            </w:pPr>
            <w:r w:rsidRPr="00622D07">
              <w:rPr>
                <w:rFonts w:ascii="標楷體" w:eastAsia="標楷體" w:hAnsi="標楷體" w:hint="eastAsia"/>
                <w:sz w:val="28"/>
                <w:szCs w:val="28"/>
              </w:rPr>
              <w:t>資料</w:t>
            </w:r>
          </w:p>
        </w:tc>
        <w:tc>
          <w:tcPr>
            <w:tcW w:w="2811" w:type="dxa"/>
          </w:tcPr>
          <w:p w:rsidR="00572C20" w:rsidRPr="00622D07" w:rsidRDefault="00572C20" w:rsidP="00572C20">
            <w:pPr>
              <w:numPr>
                <w:ilvl w:val="0"/>
                <w:numId w:val="34"/>
              </w:numPr>
              <w:spacing w:line="440" w:lineRule="exact"/>
              <w:jc w:val="both"/>
              <w:rPr>
                <w:rFonts w:ascii="標楷體" w:eastAsia="標楷體" w:hAnsi="標楷體"/>
                <w:sz w:val="28"/>
                <w:szCs w:val="28"/>
              </w:rPr>
            </w:pPr>
            <w:r w:rsidRPr="00622D07">
              <w:rPr>
                <w:rFonts w:ascii="標楷體" w:eastAsia="標楷體" w:hAnsi="標楷體" w:hint="eastAsia"/>
                <w:sz w:val="28"/>
                <w:szCs w:val="28"/>
              </w:rPr>
              <w:t>品質：包括資源投注及結合運用情形、創新度、重要性、難易度等。</w:t>
            </w:r>
          </w:p>
          <w:p w:rsidR="0037694D" w:rsidRPr="00622D07" w:rsidRDefault="00572C20" w:rsidP="00572C20">
            <w:pPr>
              <w:numPr>
                <w:ilvl w:val="0"/>
                <w:numId w:val="34"/>
              </w:numPr>
              <w:spacing w:line="440" w:lineRule="exact"/>
              <w:jc w:val="both"/>
              <w:rPr>
                <w:rFonts w:ascii="標楷體" w:eastAsia="標楷體" w:hAnsi="標楷體"/>
                <w:sz w:val="28"/>
                <w:szCs w:val="28"/>
              </w:rPr>
            </w:pPr>
            <w:r w:rsidRPr="00622D07">
              <w:rPr>
                <w:rFonts w:ascii="標楷體" w:eastAsia="標楷體" w:hAnsi="標楷體" w:hint="eastAsia"/>
                <w:sz w:val="28"/>
                <w:szCs w:val="28"/>
              </w:rPr>
              <w:t>執行成效：包括場次規模、目標達成情形、影響範圍、性別平等實施效益等。</w:t>
            </w:r>
          </w:p>
        </w:tc>
        <w:tc>
          <w:tcPr>
            <w:tcW w:w="1127" w:type="dxa"/>
            <w:vMerge w:val="restart"/>
          </w:tcPr>
          <w:p w:rsidR="00B2727E" w:rsidRPr="0097499A" w:rsidRDefault="00493187" w:rsidP="00541E69">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無</w:t>
            </w:r>
          </w:p>
        </w:tc>
      </w:tr>
      <w:tr w:rsidR="0097499A" w:rsidRPr="0097499A" w:rsidTr="00571961">
        <w:tc>
          <w:tcPr>
            <w:tcW w:w="496" w:type="dxa"/>
            <w:vMerge/>
          </w:tcPr>
          <w:p w:rsidR="007533AE" w:rsidRPr="0097499A" w:rsidRDefault="007533AE" w:rsidP="007533AE">
            <w:pPr>
              <w:spacing w:line="440" w:lineRule="exact"/>
              <w:rPr>
                <w:rFonts w:ascii="標楷體" w:eastAsia="標楷體" w:hAnsi="標楷體"/>
                <w:color w:val="000000" w:themeColor="text1"/>
                <w:sz w:val="28"/>
                <w:szCs w:val="28"/>
              </w:rPr>
            </w:pPr>
          </w:p>
        </w:tc>
        <w:tc>
          <w:tcPr>
            <w:tcW w:w="496" w:type="dxa"/>
            <w:vMerge/>
          </w:tcPr>
          <w:p w:rsidR="007533AE" w:rsidRPr="0097499A" w:rsidRDefault="007533AE" w:rsidP="007533AE">
            <w:pPr>
              <w:spacing w:line="440" w:lineRule="exact"/>
              <w:rPr>
                <w:rFonts w:ascii="標楷體" w:eastAsia="標楷體" w:hAnsi="標楷體"/>
                <w:color w:val="000000" w:themeColor="text1"/>
                <w:sz w:val="28"/>
                <w:szCs w:val="28"/>
              </w:rPr>
            </w:pPr>
          </w:p>
        </w:tc>
        <w:tc>
          <w:tcPr>
            <w:tcW w:w="500" w:type="dxa"/>
            <w:vMerge/>
          </w:tcPr>
          <w:p w:rsidR="007533AE" w:rsidRPr="00622D07" w:rsidRDefault="007533AE" w:rsidP="007533AE">
            <w:pPr>
              <w:spacing w:line="440" w:lineRule="exact"/>
              <w:rPr>
                <w:rFonts w:ascii="標楷體" w:eastAsia="標楷體" w:hAnsi="標楷體"/>
                <w:sz w:val="28"/>
                <w:szCs w:val="28"/>
              </w:rPr>
            </w:pPr>
          </w:p>
        </w:tc>
        <w:tc>
          <w:tcPr>
            <w:tcW w:w="848" w:type="dxa"/>
          </w:tcPr>
          <w:p w:rsidR="007533AE" w:rsidRPr="00622D07" w:rsidRDefault="007533AE" w:rsidP="007533AE">
            <w:pPr>
              <w:spacing w:line="440" w:lineRule="exact"/>
              <w:rPr>
                <w:rFonts w:ascii="標楷體" w:eastAsia="標楷體" w:hAnsi="標楷體"/>
                <w:sz w:val="28"/>
                <w:szCs w:val="28"/>
              </w:rPr>
            </w:pPr>
            <w:r w:rsidRPr="00622D07">
              <w:rPr>
                <w:rFonts w:ascii="標楷體" w:eastAsia="標楷體" w:hAnsi="標楷體" w:hint="eastAsia"/>
                <w:sz w:val="28"/>
                <w:szCs w:val="28"/>
              </w:rPr>
              <w:t>(二)</w:t>
            </w:r>
          </w:p>
        </w:tc>
        <w:tc>
          <w:tcPr>
            <w:tcW w:w="2376" w:type="dxa"/>
          </w:tcPr>
          <w:p w:rsidR="007533AE" w:rsidRPr="00622D07" w:rsidRDefault="00572C20" w:rsidP="007533AE">
            <w:pPr>
              <w:spacing w:line="440" w:lineRule="exact"/>
              <w:rPr>
                <w:rFonts w:ascii="標楷體" w:eastAsia="標楷體" w:hAnsi="標楷體"/>
                <w:sz w:val="28"/>
                <w:szCs w:val="28"/>
              </w:rPr>
            </w:pPr>
            <w:r w:rsidRPr="00622D07">
              <w:rPr>
                <w:rFonts w:ascii="標楷體" w:eastAsia="標楷體" w:hAnsi="標楷體" w:hint="eastAsia"/>
                <w:sz w:val="28"/>
                <w:szCs w:val="28"/>
              </w:rPr>
              <w:t>建構性別友善環境所推動之政策措施</w:t>
            </w:r>
          </w:p>
        </w:tc>
        <w:tc>
          <w:tcPr>
            <w:tcW w:w="843" w:type="dxa"/>
            <w:vMerge/>
          </w:tcPr>
          <w:p w:rsidR="007533AE" w:rsidRPr="00622D07" w:rsidRDefault="007533AE" w:rsidP="007533AE">
            <w:pPr>
              <w:spacing w:line="440" w:lineRule="exact"/>
              <w:rPr>
                <w:rFonts w:ascii="標楷體" w:eastAsia="標楷體" w:hAnsi="標楷體"/>
                <w:sz w:val="28"/>
                <w:szCs w:val="28"/>
              </w:rPr>
            </w:pPr>
          </w:p>
        </w:tc>
        <w:tc>
          <w:tcPr>
            <w:tcW w:w="2811" w:type="dxa"/>
          </w:tcPr>
          <w:p w:rsidR="007533AE" w:rsidRPr="00622D07" w:rsidRDefault="00B55598" w:rsidP="00B55598">
            <w:pPr>
              <w:pStyle w:val="a3"/>
              <w:numPr>
                <w:ilvl w:val="0"/>
                <w:numId w:val="33"/>
              </w:numPr>
              <w:spacing w:line="440" w:lineRule="exact"/>
              <w:ind w:leftChars="0"/>
              <w:jc w:val="both"/>
              <w:rPr>
                <w:rFonts w:ascii="標楷體" w:eastAsia="標楷體" w:hAnsi="標楷體"/>
                <w:sz w:val="28"/>
                <w:szCs w:val="28"/>
              </w:rPr>
            </w:pPr>
            <w:r w:rsidRPr="00622D07">
              <w:rPr>
                <w:rFonts w:ascii="標楷體" w:eastAsia="標楷體" w:hAnsi="標楷體" w:hint="eastAsia"/>
                <w:sz w:val="28"/>
                <w:szCs w:val="28"/>
              </w:rPr>
              <w:t>品質：包括資源投注及結合運用情形、創新度、重要性、難易度等。</w:t>
            </w:r>
          </w:p>
          <w:p w:rsidR="00B55598" w:rsidRPr="00622D07" w:rsidRDefault="00B55598" w:rsidP="00B55598">
            <w:pPr>
              <w:pStyle w:val="a3"/>
              <w:numPr>
                <w:ilvl w:val="0"/>
                <w:numId w:val="33"/>
              </w:numPr>
              <w:spacing w:line="440" w:lineRule="exact"/>
              <w:ind w:leftChars="0"/>
              <w:jc w:val="both"/>
              <w:rPr>
                <w:rFonts w:ascii="標楷體" w:eastAsia="標楷體" w:hAnsi="標楷體"/>
                <w:sz w:val="28"/>
                <w:szCs w:val="28"/>
              </w:rPr>
            </w:pPr>
            <w:r w:rsidRPr="00622D07">
              <w:rPr>
                <w:rFonts w:ascii="標楷體" w:eastAsia="標楷體" w:hAnsi="標楷體" w:hint="eastAsia"/>
                <w:sz w:val="28"/>
                <w:szCs w:val="28"/>
              </w:rPr>
              <w:t>執行成效：包括場次規模、目標達成情形、影響範圍、性別平等實施效益等。</w:t>
            </w:r>
          </w:p>
        </w:tc>
        <w:tc>
          <w:tcPr>
            <w:tcW w:w="1127" w:type="dxa"/>
            <w:vMerge/>
          </w:tcPr>
          <w:p w:rsidR="007533AE" w:rsidRPr="0097499A" w:rsidRDefault="007533AE" w:rsidP="007533AE">
            <w:pPr>
              <w:spacing w:line="440" w:lineRule="exact"/>
              <w:rPr>
                <w:rFonts w:ascii="標楷體" w:eastAsia="標楷體" w:hAnsi="標楷體"/>
                <w:color w:val="000000" w:themeColor="text1"/>
                <w:sz w:val="28"/>
                <w:szCs w:val="28"/>
              </w:rPr>
            </w:pPr>
          </w:p>
        </w:tc>
      </w:tr>
      <w:tr w:rsidR="0097499A" w:rsidRPr="0097499A" w:rsidTr="00571961">
        <w:tc>
          <w:tcPr>
            <w:tcW w:w="496" w:type="dxa"/>
            <w:vMerge/>
          </w:tcPr>
          <w:p w:rsidR="00B2727E" w:rsidRPr="0097499A" w:rsidRDefault="00B2727E" w:rsidP="00541E69">
            <w:pPr>
              <w:spacing w:line="440" w:lineRule="exact"/>
              <w:rPr>
                <w:rFonts w:ascii="標楷體" w:eastAsia="標楷體" w:hAnsi="標楷體"/>
                <w:color w:val="000000" w:themeColor="text1"/>
                <w:sz w:val="28"/>
                <w:szCs w:val="28"/>
              </w:rPr>
            </w:pPr>
          </w:p>
        </w:tc>
        <w:tc>
          <w:tcPr>
            <w:tcW w:w="496" w:type="dxa"/>
            <w:vMerge/>
          </w:tcPr>
          <w:p w:rsidR="00B2727E" w:rsidRPr="0097499A" w:rsidRDefault="00B2727E" w:rsidP="00541E69">
            <w:pPr>
              <w:spacing w:line="440" w:lineRule="exact"/>
              <w:rPr>
                <w:rFonts w:ascii="標楷體" w:eastAsia="標楷體" w:hAnsi="標楷體"/>
                <w:color w:val="000000" w:themeColor="text1"/>
                <w:sz w:val="28"/>
                <w:szCs w:val="28"/>
              </w:rPr>
            </w:pPr>
          </w:p>
        </w:tc>
        <w:tc>
          <w:tcPr>
            <w:tcW w:w="500" w:type="dxa"/>
            <w:vMerge/>
          </w:tcPr>
          <w:p w:rsidR="00B2727E" w:rsidRPr="00622D07" w:rsidRDefault="00B2727E" w:rsidP="00541E69">
            <w:pPr>
              <w:spacing w:line="440" w:lineRule="exact"/>
              <w:rPr>
                <w:rFonts w:ascii="標楷體" w:eastAsia="標楷體" w:hAnsi="標楷體"/>
                <w:sz w:val="28"/>
                <w:szCs w:val="28"/>
              </w:rPr>
            </w:pPr>
          </w:p>
        </w:tc>
        <w:tc>
          <w:tcPr>
            <w:tcW w:w="848" w:type="dxa"/>
          </w:tcPr>
          <w:p w:rsidR="00B2727E" w:rsidRPr="00622D07" w:rsidRDefault="00B2727E" w:rsidP="00541E69">
            <w:pPr>
              <w:spacing w:line="440" w:lineRule="exact"/>
              <w:rPr>
                <w:rFonts w:ascii="標楷體" w:eastAsia="標楷體" w:hAnsi="標楷體"/>
                <w:sz w:val="28"/>
                <w:szCs w:val="28"/>
              </w:rPr>
            </w:pPr>
            <w:r w:rsidRPr="00622D07">
              <w:rPr>
                <w:rFonts w:ascii="標楷體" w:eastAsia="標楷體" w:hAnsi="標楷體" w:hint="eastAsia"/>
                <w:sz w:val="28"/>
                <w:szCs w:val="28"/>
              </w:rPr>
              <w:t>(</w:t>
            </w:r>
            <w:r w:rsidR="007533AE" w:rsidRPr="00622D07">
              <w:rPr>
                <w:rFonts w:ascii="標楷體" w:eastAsia="標楷體" w:hAnsi="標楷體" w:hint="eastAsia"/>
                <w:sz w:val="28"/>
                <w:szCs w:val="28"/>
              </w:rPr>
              <w:t>三</w:t>
            </w:r>
            <w:r w:rsidRPr="00622D07">
              <w:rPr>
                <w:rFonts w:ascii="標楷體" w:eastAsia="標楷體" w:hAnsi="標楷體" w:hint="eastAsia"/>
                <w:sz w:val="28"/>
                <w:szCs w:val="28"/>
              </w:rPr>
              <w:t>)</w:t>
            </w:r>
          </w:p>
        </w:tc>
        <w:tc>
          <w:tcPr>
            <w:tcW w:w="2376" w:type="dxa"/>
          </w:tcPr>
          <w:p w:rsidR="00B2727E" w:rsidRPr="00622D07" w:rsidRDefault="00572C20" w:rsidP="00541E69">
            <w:pPr>
              <w:spacing w:line="440" w:lineRule="exact"/>
              <w:rPr>
                <w:rFonts w:ascii="標楷體" w:eastAsia="標楷體" w:hAnsi="標楷體"/>
                <w:sz w:val="28"/>
                <w:szCs w:val="28"/>
              </w:rPr>
            </w:pPr>
            <w:r w:rsidRPr="00622D07">
              <w:rPr>
                <w:rFonts w:ascii="標楷體" w:eastAsia="標楷體" w:hAnsi="標楷體" w:hint="eastAsia"/>
                <w:sz w:val="28"/>
                <w:szCs w:val="28"/>
              </w:rPr>
              <w:t>訂定跨機關合作之性別平等政策、計畫</w:t>
            </w:r>
          </w:p>
        </w:tc>
        <w:tc>
          <w:tcPr>
            <w:tcW w:w="843" w:type="dxa"/>
            <w:vMerge/>
          </w:tcPr>
          <w:p w:rsidR="00B2727E" w:rsidRPr="00622D07" w:rsidRDefault="00B2727E" w:rsidP="00541E69">
            <w:pPr>
              <w:spacing w:line="440" w:lineRule="exact"/>
              <w:rPr>
                <w:rFonts w:ascii="標楷體" w:eastAsia="標楷體" w:hAnsi="標楷體"/>
                <w:sz w:val="28"/>
                <w:szCs w:val="28"/>
              </w:rPr>
            </w:pPr>
          </w:p>
        </w:tc>
        <w:tc>
          <w:tcPr>
            <w:tcW w:w="2811" w:type="dxa"/>
          </w:tcPr>
          <w:p w:rsidR="00572C20" w:rsidRPr="00622D07" w:rsidRDefault="00572C20" w:rsidP="003231F0">
            <w:pPr>
              <w:pStyle w:val="a3"/>
              <w:numPr>
                <w:ilvl w:val="0"/>
                <w:numId w:val="40"/>
              </w:numPr>
              <w:spacing w:line="440" w:lineRule="exact"/>
              <w:ind w:leftChars="0"/>
              <w:jc w:val="both"/>
              <w:rPr>
                <w:rFonts w:ascii="標楷體" w:eastAsia="標楷體" w:hAnsi="標楷體"/>
                <w:sz w:val="28"/>
                <w:szCs w:val="28"/>
              </w:rPr>
            </w:pPr>
            <w:r w:rsidRPr="00622D07">
              <w:rPr>
                <w:rFonts w:ascii="標楷體" w:eastAsia="標楷體" w:hAnsi="標楷體" w:hint="eastAsia"/>
                <w:sz w:val="28"/>
                <w:szCs w:val="28"/>
              </w:rPr>
              <w:t>內容具豐富度及完整度。</w:t>
            </w:r>
          </w:p>
          <w:p w:rsidR="00572C20" w:rsidRPr="00622D07" w:rsidRDefault="00572C20" w:rsidP="00572C20">
            <w:pPr>
              <w:spacing w:line="440" w:lineRule="exact"/>
              <w:jc w:val="both"/>
              <w:rPr>
                <w:rFonts w:ascii="標楷體" w:eastAsia="標楷體" w:hAnsi="標楷體"/>
                <w:sz w:val="28"/>
                <w:szCs w:val="28"/>
              </w:rPr>
            </w:pPr>
            <w:r w:rsidRPr="00622D07">
              <w:rPr>
                <w:rFonts w:ascii="標楷體" w:eastAsia="標楷體" w:hAnsi="標楷體" w:hint="eastAsia"/>
                <w:sz w:val="28"/>
                <w:szCs w:val="28"/>
              </w:rPr>
              <w:t>(2)</w:t>
            </w:r>
            <w:r w:rsidRPr="00622D07">
              <w:rPr>
                <w:rFonts w:ascii="標楷體" w:eastAsia="標楷體" w:hAnsi="標楷體" w:hint="eastAsia"/>
                <w:sz w:val="28"/>
                <w:szCs w:val="28"/>
              </w:rPr>
              <w:tab/>
              <w:t>內容符合在地情</w:t>
            </w:r>
          </w:p>
          <w:p w:rsidR="00572C20" w:rsidRPr="00622D07" w:rsidRDefault="00572C20" w:rsidP="00572C20">
            <w:pPr>
              <w:spacing w:line="440" w:lineRule="exact"/>
              <w:ind w:firstLineChars="152" w:firstLine="426"/>
              <w:jc w:val="both"/>
              <w:rPr>
                <w:rFonts w:ascii="標楷體" w:eastAsia="標楷體" w:hAnsi="標楷體"/>
                <w:sz w:val="28"/>
                <w:szCs w:val="28"/>
              </w:rPr>
            </w:pPr>
            <w:r w:rsidRPr="00622D07">
              <w:rPr>
                <w:rFonts w:ascii="標楷體" w:eastAsia="標楷體" w:hAnsi="標楷體" w:hint="eastAsia"/>
                <w:sz w:val="28"/>
                <w:szCs w:val="28"/>
              </w:rPr>
              <w:t>形。</w:t>
            </w:r>
          </w:p>
          <w:p w:rsidR="00572C20" w:rsidRPr="00622D07" w:rsidRDefault="00572C20" w:rsidP="00572C20">
            <w:pPr>
              <w:spacing w:line="440" w:lineRule="exact"/>
              <w:jc w:val="both"/>
              <w:rPr>
                <w:rFonts w:ascii="標楷體" w:eastAsia="標楷體" w:hAnsi="標楷體"/>
                <w:sz w:val="28"/>
                <w:szCs w:val="28"/>
              </w:rPr>
            </w:pPr>
            <w:r w:rsidRPr="00622D07">
              <w:rPr>
                <w:rFonts w:ascii="標楷體" w:eastAsia="標楷體" w:hAnsi="標楷體" w:hint="eastAsia"/>
                <w:sz w:val="28"/>
                <w:szCs w:val="28"/>
              </w:rPr>
              <w:lastRenderedPageBreak/>
              <w:t>(3)訂有定期修正檢</w:t>
            </w:r>
          </w:p>
          <w:p w:rsidR="00572C20" w:rsidRPr="00622D07" w:rsidRDefault="00572C20" w:rsidP="00572C20">
            <w:pPr>
              <w:spacing w:line="440" w:lineRule="exact"/>
              <w:ind w:firstLineChars="152" w:firstLine="426"/>
              <w:jc w:val="both"/>
              <w:rPr>
                <w:rFonts w:ascii="標楷體" w:eastAsia="標楷體" w:hAnsi="標楷體"/>
                <w:sz w:val="28"/>
                <w:szCs w:val="28"/>
              </w:rPr>
            </w:pPr>
            <w:r w:rsidRPr="00622D07">
              <w:rPr>
                <w:rFonts w:ascii="標楷體" w:eastAsia="標楷體" w:hAnsi="標楷體" w:hint="eastAsia"/>
                <w:sz w:val="28"/>
                <w:szCs w:val="28"/>
              </w:rPr>
              <w:t>討機制並落實檢</w:t>
            </w:r>
          </w:p>
          <w:p w:rsidR="00572C20" w:rsidRPr="00622D07" w:rsidRDefault="00572C20" w:rsidP="00572C20">
            <w:pPr>
              <w:spacing w:line="440" w:lineRule="exact"/>
              <w:ind w:firstLineChars="152" w:firstLine="426"/>
              <w:jc w:val="both"/>
              <w:rPr>
                <w:rFonts w:ascii="標楷體" w:eastAsia="標楷體" w:hAnsi="標楷體"/>
                <w:sz w:val="28"/>
                <w:szCs w:val="28"/>
              </w:rPr>
            </w:pPr>
            <w:r w:rsidRPr="00622D07">
              <w:rPr>
                <w:rFonts w:ascii="標楷體" w:eastAsia="標楷體" w:hAnsi="標楷體" w:hint="eastAsia"/>
                <w:sz w:val="28"/>
                <w:szCs w:val="28"/>
              </w:rPr>
              <w:t>討。</w:t>
            </w:r>
          </w:p>
          <w:p w:rsidR="00095BA3" w:rsidRPr="00622D07" w:rsidRDefault="00095BA3" w:rsidP="00095BA3">
            <w:pPr>
              <w:spacing w:line="440" w:lineRule="exact"/>
              <w:jc w:val="both"/>
              <w:rPr>
                <w:rFonts w:ascii="標楷體" w:eastAsia="標楷體" w:hAnsi="標楷體"/>
                <w:sz w:val="28"/>
                <w:szCs w:val="28"/>
              </w:rPr>
            </w:pPr>
            <w:r w:rsidRPr="00622D07">
              <w:rPr>
                <w:rFonts w:ascii="標楷體" w:eastAsia="標楷體" w:hAnsi="標楷體" w:hint="eastAsia"/>
                <w:sz w:val="28"/>
                <w:szCs w:val="28"/>
              </w:rPr>
              <w:t>(4)執行成效</w:t>
            </w:r>
          </w:p>
        </w:tc>
        <w:tc>
          <w:tcPr>
            <w:tcW w:w="1127" w:type="dxa"/>
            <w:vMerge/>
          </w:tcPr>
          <w:p w:rsidR="00B2727E" w:rsidRPr="0097499A" w:rsidRDefault="00B2727E" w:rsidP="00541E69">
            <w:pPr>
              <w:spacing w:line="440" w:lineRule="exact"/>
              <w:rPr>
                <w:rFonts w:ascii="標楷體" w:eastAsia="標楷體" w:hAnsi="標楷體"/>
                <w:color w:val="000000" w:themeColor="text1"/>
                <w:sz w:val="28"/>
                <w:szCs w:val="28"/>
              </w:rPr>
            </w:pPr>
          </w:p>
        </w:tc>
      </w:tr>
      <w:tr w:rsidR="0097499A" w:rsidRPr="0097499A" w:rsidTr="00571961">
        <w:tc>
          <w:tcPr>
            <w:tcW w:w="496" w:type="dxa"/>
            <w:vMerge/>
          </w:tcPr>
          <w:p w:rsidR="00B2727E" w:rsidRPr="0097499A" w:rsidRDefault="00B2727E" w:rsidP="00541E69">
            <w:pPr>
              <w:spacing w:line="440" w:lineRule="exact"/>
              <w:rPr>
                <w:rFonts w:ascii="標楷體" w:eastAsia="標楷體" w:hAnsi="標楷體"/>
                <w:color w:val="000000" w:themeColor="text1"/>
                <w:sz w:val="28"/>
                <w:szCs w:val="28"/>
              </w:rPr>
            </w:pPr>
          </w:p>
        </w:tc>
        <w:tc>
          <w:tcPr>
            <w:tcW w:w="496" w:type="dxa"/>
            <w:vMerge/>
          </w:tcPr>
          <w:p w:rsidR="00B2727E" w:rsidRPr="0097499A" w:rsidRDefault="00B2727E" w:rsidP="00541E69">
            <w:pPr>
              <w:spacing w:line="440" w:lineRule="exact"/>
              <w:rPr>
                <w:rFonts w:ascii="標楷體" w:eastAsia="標楷體" w:hAnsi="標楷體"/>
                <w:color w:val="000000" w:themeColor="text1"/>
                <w:sz w:val="28"/>
                <w:szCs w:val="28"/>
              </w:rPr>
            </w:pPr>
          </w:p>
        </w:tc>
        <w:tc>
          <w:tcPr>
            <w:tcW w:w="500" w:type="dxa"/>
            <w:vMerge/>
          </w:tcPr>
          <w:p w:rsidR="00B2727E" w:rsidRPr="0097499A" w:rsidRDefault="00B2727E" w:rsidP="00541E69">
            <w:pPr>
              <w:spacing w:line="440" w:lineRule="exact"/>
              <w:rPr>
                <w:rFonts w:ascii="標楷體" w:eastAsia="標楷體" w:hAnsi="標楷體"/>
                <w:color w:val="000000" w:themeColor="text1"/>
                <w:sz w:val="28"/>
                <w:szCs w:val="28"/>
              </w:rPr>
            </w:pPr>
          </w:p>
        </w:tc>
        <w:tc>
          <w:tcPr>
            <w:tcW w:w="848" w:type="dxa"/>
          </w:tcPr>
          <w:p w:rsidR="00B2727E" w:rsidRPr="00622D07" w:rsidRDefault="00B2727E" w:rsidP="00541E69">
            <w:pPr>
              <w:spacing w:line="440" w:lineRule="exact"/>
              <w:rPr>
                <w:rFonts w:ascii="標楷體" w:eastAsia="標楷體" w:hAnsi="標楷體"/>
                <w:sz w:val="28"/>
                <w:szCs w:val="28"/>
              </w:rPr>
            </w:pPr>
            <w:r w:rsidRPr="00622D07">
              <w:rPr>
                <w:rFonts w:ascii="標楷體" w:eastAsia="標楷體" w:hAnsi="標楷體" w:hint="eastAsia"/>
                <w:sz w:val="28"/>
                <w:szCs w:val="28"/>
              </w:rPr>
              <w:t>(</w:t>
            </w:r>
            <w:r w:rsidR="007533AE" w:rsidRPr="00622D07">
              <w:rPr>
                <w:rFonts w:ascii="標楷體" w:eastAsia="標楷體" w:hAnsi="標楷體" w:hint="eastAsia"/>
                <w:sz w:val="28"/>
                <w:szCs w:val="28"/>
              </w:rPr>
              <w:t>四</w:t>
            </w:r>
            <w:r w:rsidRPr="00622D07">
              <w:rPr>
                <w:rFonts w:ascii="標楷體" w:eastAsia="標楷體" w:hAnsi="標楷體" w:hint="eastAsia"/>
                <w:sz w:val="28"/>
                <w:szCs w:val="28"/>
              </w:rPr>
              <w:t>)</w:t>
            </w:r>
          </w:p>
        </w:tc>
        <w:tc>
          <w:tcPr>
            <w:tcW w:w="2376" w:type="dxa"/>
          </w:tcPr>
          <w:p w:rsidR="00B55598" w:rsidRPr="00622D07" w:rsidRDefault="00B55598" w:rsidP="00541E69">
            <w:pPr>
              <w:spacing w:line="440" w:lineRule="exact"/>
              <w:rPr>
                <w:rFonts w:ascii="標楷體" w:eastAsia="標楷體" w:hAnsi="標楷體"/>
                <w:sz w:val="28"/>
                <w:szCs w:val="28"/>
              </w:rPr>
            </w:pPr>
            <w:r w:rsidRPr="00622D07">
              <w:rPr>
                <w:rFonts w:ascii="標楷體" w:eastAsia="標楷體" w:hAnsi="標楷體" w:hint="eastAsia"/>
                <w:sz w:val="28"/>
                <w:szCs w:val="28"/>
              </w:rPr>
              <w:t>結合企業推動女性就創業措施或其他性別平等政策措施</w:t>
            </w:r>
          </w:p>
        </w:tc>
        <w:tc>
          <w:tcPr>
            <w:tcW w:w="843" w:type="dxa"/>
            <w:vMerge/>
          </w:tcPr>
          <w:p w:rsidR="00B2727E" w:rsidRPr="00622D07" w:rsidRDefault="00B2727E" w:rsidP="00541E69">
            <w:pPr>
              <w:spacing w:line="440" w:lineRule="exact"/>
              <w:rPr>
                <w:rFonts w:ascii="標楷體" w:eastAsia="標楷體" w:hAnsi="標楷體"/>
                <w:sz w:val="28"/>
                <w:szCs w:val="28"/>
              </w:rPr>
            </w:pPr>
          </w:p>
        </w:tc>
        <w:tc>
          <w:tcPr>
            <w:tcW w:w="2811" w:type="dxa"/>
          </w:tcPr>
          <w:p w:rsidR="00B55598" w:rsidRPr="00622D07" w:rsidRDefault="00B55598" w:rsidP="00B55598">
            <w:pPr>
              <w:pStyle w:val="a3"/>
              <w:numPr>
                <w:ilvl w:val="0"/>
                <w:numId w:val="35"/>
              </w:numPr>
              <w:spacing w:line="440" w:lineRule="exact"/>
              <w:ind w:leftChars="0"/>
              <w:jc w:val="both"/>
              <w:rPr>
                <w:rFonts w:ascii="標楷體" w:eastAsia="標楷體" w:hAnsi="標楷體"/>
                <w:sz w:val="28"/>
                <w:szCs w:val="28"/>
              </w:rPr>
            </w:pPr>
            <w:r w:rsidRPr="00622D07">
              <w:rPr>
                <w:rFonts w:ascii="標楷體" w:eastAsia="標楷體" w:hAnsi="標楷體" w:hint="eastAsia"/>
                <w:sz w:val="28"/>
                <w:szCs w:val="28"/>
              </w:rPr>
              <w:t>品質：包括資源投注及結合運用情形、創新度、重要性、難易度等。</w:t>
            </w:r>
          </w:p>
          <w:p w:rsidR="00B2727E" w:rsidRPr="00622D07" w:rsidRDefault="00B55598" w:rsidP="00B55598">
            <w:pPr>
              <w:pStyle w:val="a3"/>
              <w:numPr>
                <w:ilvl w:val="0"/>
                <w:numId w:val="35"/>
              </w:numPr>
              <w:spacing w:line="440" w:lineRule="exact"/>
              <w:ind w:leftChars="0"/>
              <w:jc w:val="both"/>
              <w:rPr>
                <w:rFonts w:ascii="標楷體" w:eastAsia="標楷體" w:hAnsi="標楷體"/>
                <w:sz w:val="28"/>
                <w:szCs w:val="28"/>
              </w:rPr>
            </w:pPr>
            <w:r w:rsidRPr="00622D07">
              <w:rPr>
                <w:rFonts w:ascii="標楷體" w:eastAsia="標楷體" w:hAnsi="標楷體" w:hint="eastAsia"/>
                <w:sz w:val="28"/>
                <w:szCs w:val="28"/>
              </w:rPr>
              <w:t>執行成效：包括場次規模、目標達成情形、影響範圍、性別平等實施效益等。</w:t>
            </w:r>
          </w:p>
        </w:tc>
        <w:tc>
          <w:tcPr>
            <w:tcW w:w="1127" w:type="dxa"/>
            <w:vMerge/>
          </w:tcPr>
          <w:p w:rsidR="00B2727E" w:rsidRPr="0097499A" w:rsidRDefault="00B2727E" w:rsidP="00541E69">
            <w:pPr>
              <w:spacing w:line="440" w:lineRule="exact"/>
              <w:rPr>
                <w:rFonts w:ascii="標楷體" w:eastAsia="標楷體" w:hAnsi="標楷體"/>
                <w:color w:val="000000" w:themeColor="text1"/>
                <w:sz w:val="28"/>
                <w:szCs w:val="28"/>
              </w:rPr>
            </w:pPr>
          </w:p>
        </w:tc>
      </w:tr>
      <w:tr w:rsidR="0097499A" w:rsidRPr="0097499A" w:rsidTr="00571961">
        <w:tc>
          <w:tcPr>
            <w:tcW w:w="496" w:type="dxa"/>
            <w:vMerge/>
          </w:tcPr>
          <w:p w:rsidR="00B2727E" w:rsidRPr="0097499A" w:rsidRDefault="00B2727E" w:rsidP="00541E69">
            <w:pPr>
              <w:spacing w:line="440" w:lineRule="exact"/>
              <w:rPr>
                <w:rFonts w:ascii="標楷體" w:eastAsia="標楷體" w:hAnsi="標楷體"/>
                <w:color w:val="000000" w:themeColor="text1"/>
                <w:sz w:val="28"/>
                <w:szCs w:val="28"/>
              </w:rPr>
            </w:pPr>
          </w:p>
        </w:tc>
        <w:tc>
          <w:tcPr>
            <w:tcW w:w="496" w:type="dxa"/>
            <w:vMerge/>
          </w:tcPr>
          <w:p w:rsidR="00B2727E" w:rsidRPr="0097499A" w:rsidRDefault="00B2727E" w:rsidP="00541E69">
            <w:pPr>
              <w:spacing w:line="440" w:lineRule="exact"/>
              <w:rPr>
                <w:rFonts w:ascii="標楷體" w:eastAsia="標楷體" w:hAnsi="標楷體"/>
                <w:color w:val="000000" w:themeColor="text1"/>
                <w:sz w:val="28"/>
                <w:szCs w:val="28"/>
              </w:rPr>
            </w:pPr>
          </w:p>
        </w:tc>
        <w:tc>
          <w:tcPr>
            <w:tcW w:w="500" w:type="dxa"/>
            <w:vMerge/>
          </w:tcPr>
          <w:p w:rsidR="00B2727E" w:rsidRPr="0097499A" w:rsidRDefault="00B2727E" w:rsidP="00541E69">
            <w:pPr>
              <w:spacing w:line="440" w:lineRule="exact"/>
              <w:rPr>
                <w:rFonts w:ascii="標楷體" w:eastAsia="標楷體" w:hAnsi="標楷體"/>
                <w:color w:val="000000" w:themeColor="text1"/>
                <w:sz w:val="28"/>
                <w:szCs w:val="28"/>
              </w:rPr>
            </w:pPr>
          </w:p>
        </w:tc>
        <w:tc>
          <w:tcPr>
            <w:tcW w:w="848" w:type="dxa"/>
          </w:tcPr>
          <w:p w:rsidR="00B2727E" w:rsidRPr="00622D07" w:rsidRDefault="00B2727E" w:rsidP="00541E69">
            <w:pPr>
              <w:spacing w:line="440" w:lineRule="exact"/>
              <w:rPr>
                <w:rFonts w:ascii="標楷體" w:eastAsia="標楷體" w:hAnsi="標楷體"/>
                <w:sz w:val="28"/>
                <w:szCs w:val="28"/>
              </w:rPr>
            </w:pPr>
            <w:r w:rsidRPr="00622D07">
              <w:rPr>
                <w:rFonts w:ascii="標楷體" w:eastAsia="標楷體" w:hAnsi="標楷體" w:hint="eastAsia"/>
                <w:sz w:val="28"/>
                <w:szCs w:val="28"/>
              </w:rPr>
              <w:t>(</w:t>
            </w:r>
            <w:r w:rsidR="007533AE" w:rsidRPr="00622D07">
              <w:rPr>
                <w:rFonts w:ascii="標楷體" w:eastAsia="標楷體" w:hAnsi="標楷體" w:hint="eastAsia"/>
                <w:sz w:val="28"/>
                <w:szCs w:val="28"/>
              </w:rPr>
              <w:t>五</w:t>
            </w:r>
            <w:r w:rsidRPr="00622D07">
              <w:rPr>
                <w:rFonts w:ascii="標楷體" w:eastAsia="標楷體" w:hAnsi="標楷體" w:hint="eastAsia"/>
                <w:sz w:val="28"/>
                <w:szCs w:val="28"/>
              </w:rPr>
              <w:t>)</w:t>
            </w:r>
          </w:p>
        </w:tc>
        <w:tc>
          <w:tcPr>
            <w:tcW w:w="2376" w:type="dxa"/>
          </w:tcPr>
          <w:p w:rsidR="00B2727E" w:rsidRPr="00622D07" w:rsidRDefault="00924FDA" w:rsidP="00541E69">
            <w:pPr>
              <w:spacing w:line="440" w:lineRule="exact"/>
              <w:rPr>
                <w:rFonts w:ascii="標楷體" w:eastAsia="標楷體" w:hAnsi="標楷體"/>
                <w:sz w:val="28"/>
                <w:szCs w:val="28"/>
              </w:rPr>
            </w:pPr>
            <w:proofErr w:type="gramStart"/>
            <w:r w:rsidRPr="00622D07">
              <w:rPr>
                <w:rFonts w:ascii="標楷體" w:eastAsia="標楷體" w:hAnsi="標楷體" w:hint="eastAsia"/>
                <w:sz w:val="28"/>
                <w:szCs w:val="28"/>
              </w:rPr>
              <w:t>依轄內</w:t>
            </w:r>
            <w:proofErr w:type="gramEnd"/>
            <w:r w:rsidRPr="00622D07">
              <w:rPr>
                <w:rFonts w:ascii="標楷體" w:eastAsia="標楷體" w:hAnsi="標楷體" w:hint="eastAsia"/>
                <w:sz w:val="28"/>
                <w:szCs w:val="28"/>
              </w:rPr>
              <w:t>社經發展狀況與不同性別人口需求，或針對重要性別平等議題(請參照行政院頒布之性別平等重要議題)，主動規劃與推動性別平等措施。</w:t>
            </w:r>
          </w:p>
        </w:tc>
        <w:tc>
          <w:tcPr>
            <w:tcW w:w="843" w:type="dxa"/>
            <w:vMerge/>
          </w:tcPr>
          <w:p w:rsidR="00B2727E" w:rsidRPr="00622D07" w:rsidRDefault="00B2727E" w:rsidP="00541E69">
            <w:pPr>
              <w:spacing w:line="440" w:lineRule="exact"/>
              <w:rPr>
                <w:rFonts w:ascii="標楷體" w:eastAsia="標楷體" w:hAnsi="標楷體"/>
                <w:sz w:val="28"/>
                <w:szCs w:val="28"/>
              </w:rPr>
            </w:pPr>
          </w:p>
        </w:tc>
        <w:tc>
          <w:tcPr>
            <w:tcW w:w="2811" w:type="dxa"/>
          </w:tcPr>
          <w:p w:rsidR="00B2727E" w:rsidRPr="00622D07" w:rsidRDefault="007E635D" w:rsidP="0037694D">
            <w:pPr>
              <w:spacing w:line="440" w:lineRule="exact"/>
              <w:jc w:val="both"/>
              <w:rPr>
                <w:rFonts w:ascii="標楷體" w:eastAsia="標楷體" w:hAnsi="標楷體"/>
                <w:sz w:val="28"/>
                <w:szCs w:val="28"/>
              </w:rPr>
            </w:pPr>
            <w:r w:rsidRPr="00622D07">
              <w:rPr>
                <w:rFonts w:ascii="標楷體" w:eastAsia="標楷體" w:hAnsi="標楷體" w:hint="eastAsia"/>
                <w:sz w:val="28"/>
                <w:szCs w:val="28"/>
              </w:rPr>
              <w:t>政策措施執行成效良好且影響範圍廣大。</w:t>
            </w:r>
          </w:p>
        </w:tc>
        <w:tc>
          <w:tcPr>
            <w:tcW w:w="1127" w:type="dxa"/>
            <w:vMerge/>
          </w:tcPr>
          <w:p w:rsidR="00B2727E" w:rsidRPr="0097499A" w:rsidRDefault="00B2727E" w:rsidP="00541E69">
            <w:pPr>
              <w:spacing w:line="440" w:lineRule="exact"/>
              <w:rPr>
                <w:rFonts w:ascii="標楷體" w:eastAsia="標楷體" w:hAnsi="標楷體"/>
                <w:color w:val="000000" w:themeColor="text1"/>
                <w:sz w:val="28"/>
                <w:szCs w:val="28"/>
              </w:rPr>
            </w:pPr>
          </w:p>
        </w:tc>
      </w:tr>
      <w:tr w:rsidR="0097499A" w:rsidRPr="0097499A" w:rsidTr="0037694D">
        <w:trPr>
          <w:trHeight w:val="1223"/>
        </w:trPr>
        <w:tc>
          <w:tcPr>
            <w:tcW w:w="496" w:type="dxa"/>
            <w:vMerge/>
          </w:tcPr>
          <w:p w:rsidR="007533AE" w:rsidRPr="0097499A" w:rsidRDefault="007533AE" w:rsidP="00541E69">
            <w:pPr>
              <w:spacing w:line="440" w:lineRule="exact"/>
              <w:rPr>
                <w:rFonts w:ascii="標楷體" w:eastAsia="標楷體" w:hAnsi="標楷體"/>
                <w:color w:val="000000" w:themeColor="text1"/>
                <w:sz w:val="28"/>
                <w:szCs w:val="28"/>
              </w:rPr>
            </w:pPr>
          </w:p>
        </w:tc>
        <w:tc>
          <w:tcPr>
            <w:tcW w:w="496" w:type="dxa"/>
            <w:vMerge/>
          </w:tcPr>
          <w:p w:rsidR="007533AE" w:rsidRPr="0097499A" w:rsidRDefault="007533AE" w:rsidP="00541E69">
            <w:pPr>
              <w:spacing w:line="440" w:lineRule="exact"/>
              <w:rPr>
                <w:rFonts w:ascii="標楷體" w:eastAsia="標楷體" w:hAnsi="標楷體"/>
                <w:color w:val="000000" w:themeColor="text1"/>
                <w:sz w:val="28"/>
                <w:szCs w:val="28"/>
              </w:rPr>
            </w:pPr>
          </w:p>
        </w:tc>
        <w:tc>
          <w:tcPr>
            <w:tcW w:w="500" w:type="dxa"/>
            <w:vMerge/>
          </w:tcPr>
          <w:p w:rsidR="007533AE" w:rsidRPr="0097499A" w:rsidRDefault="007533AE" w:rsidP="00541E69">
            <w:pPr>
              <w:spacing w:line="440" w:lineRule="exact"/>
              <w:rPr>
                <w:rFonts w:ascii="標楷體" w:eastAsia="標楷體" w:hAnsi="標楷體"/>
                <w:color w:val="000000" w:themeColor="text1"/>
                <w:sz w:val="28"/>
                <w:szCs w:val="28"/>
              </w:rPr>
            </w:pPr>
          </w:p>
        </w:tc>
        <w:tc>
          <w:tcPr>
            <w:tcW w:w="848" w:type="dxa"/>
          </w:tcPr>
          <w:p w:rsidR="007533AE" w:rsidRPr="00622D07" w:rsidRDefault="007533AE" w:rsidP="00541E69">
            <w:pPr>
              <w:spacing w:line="440" w:lineRule="exact"/>
              <w:rPr>
                <w:rFonts w:ascii="標楷體" w:eastAsia="標楷體" w:hAnsi="標楷體"/>
                <w:sz w:val="28"/>
                <w:szCs w:val="28"/>
              </w:rPr>
            </w:pPr>
            <w:r w:rsidRPr="00622D07">
              <w:rPr>
                <w:rFonts w:ascii="標楷體" w:eastAsia="標楷體" w:hAnsi="標楷體" w:hint="eastAsia"/>
                <w:sz w:val="28"/>
                <w:szCs w:val="28"/>
              </w:rPr>
              <w:t>(六)</w:t>
            </w:r>
          </w:p>
        </w:tc>
        <w:tc>
          <w:tcPr>
            <w:tcW w:w="2376" w:type="dxa"/>
          </w:tcPr>
          <w:p w:rsidR="007533AE" w:rsidRPr="00622D07" w:rsidRDefault="00105F40" w:rsidP="00541E69">
            <w:pPr>
              <w:spacing w:line="440" w:lineRule="exact"/>
              <w:rPr>
                <w:rFonts w:ascii="標楷體" w:eastAsia="標楷體" w:hAnsi="標楷體"/>
                <w:sz w:val="28"/>
                <w:szCs w:val="28"/>
              </w:rPr>
            </w:pPr>
            <w:r w:rsidRPr="00622D07">
              <w:rPr>
                <w:rFonts w:ascii="標楷體" w:eastAsia="標楷體" w:hAnsi="標楷體" w:hint="eastAsia"/>
                <w:sz w:val="28"/>
                <w:szCs w:val="28"/>
              </w:rPr>
              <w:t>推動性別電影院、讀書會活動合作方案成果。</w:t>
            </w:r>
          </w:p>
        </w:tc>
        <w:tc>
          <w:tcPr>
            <w:tcW w:w="843" w:type="dxa"/>
            <w:vMerge/>
          </w:tcPr>
          <w:p w:rsidR="007533AE" w:rsidRPr="00622D07" w:rsidRDefault="007533AE" w:rsidP="00541E69">
            <w:pPr>
              <w:spacing w:line="440" w:lineRule="exact"/>
              <w:rPr>
                <w:rFonts w:ascii="標楷體" w:eastAsia="標楷體" w:hAnsi="標楷體"/>
                <w:sz w:val="28"/>
                <w:szCs w:val="28"/>
              </w:rPr>
            </w:pPr>
          </w:p>
        </w:tc>
        <w:tc>
          <w:tcPr>
            <w:tcW w:w="2811" w:type="dxa"/>
          </w:tcPr>
          <w:p w:rsidR="007533AE" w:rsidRPr="00622D07" w:rsidRDefault="002D24B6" w:rsidP="00541E69">
            <w:pPr>
              <w:spacing w:line="440" w:lineRule="exact"/>
              <w:jc w:val="both"/>
              <w:rPr>
                <w:rFonts w:ascii="標楷體" w:eastAsia="標楷體" w:hAnsi="標楷體"/>
                <w:sz w:val="28"/>
                <w:szCs w:val="28"/>
              </w:rPr>
            </w:pPr>
            <w:r w:rsidRPr="00622D07">
              <w:rPr>
                <w:rFonts w:ascii="標楷體" w:eastAsia="標楷體" w:hAnsi="標楷體" w:hint="eastAsia"/>
                <w:sz w:val="28"/>
                <w:szCs w:val="28"/>
              </w:rPr>
              <w:t>辦理場次、執行成效</w:t>
            </w:r>
          </w:p>
        </w:tc>
        <w:tc>
          <w:tcPr>
            <w:tcW w:w="1127" w:type="dxa"/>
            <w:vMerge/>
          </w:tcPr>
          <w:p w:rsidR="007533AE" w:rsidRPr="0097499A" w:rsidRDefault="007533AE" w:rsidP="00541E69">
            <w:pPr>
              <w:spacing w:line="440" w:lineRule="exact"/>
              <w:rPr>
                <w:rFonts w:ascii="標楷體" w:eastAsia="標楷體" w:hAnsi="標楷體"/>
                <w:color w:val="000000" w:themeColor="text1"/>
                <w:sz w:val="28"/>
                <w:szCs w:val="28"/>
              </w:rPr>
            </w:pPr>
          </w:p>
        </w:tc>
      </w:tr>
      <w:tr w:rsidR="0097499A" w:rsidRPr="0097499A" w:rsidTr="00571961">
        <w:tc>
          <w:tcPr>
            <w:tcW w:w="496" w:type="dxa"/>
            <w:vMerge/>
          </w:tcPr>
          <w:p w:rsidR="00B2727E" w:rsidRPr="0097499A" w:rsidRDefault="00B2727E" w:rsidP="00541E69">
            <w:pPr>
              <w:spacing w:line="440" w:lineRule="exact"/>
              <w:rPr>
                <w:rFonts w:ascii="標楷體" w:eastAsia="標楷體" w:hAnsi="標楷體"/>
                <w:color w:val="000000" w:themeColor="text1"/>
                <w:sz w:val="28"/>
                <w:szCs w:val="28"/>
              </w:rPr>
            </w:pPr>
          </w:p>
        </w:tc>
        <w:tc>
          <w:tcPr>
            <w:tcW w:w="496" w:type="dxa"/>
            <w:vMerge/>
          </w:tcPr>
          <w:p w:rsidR="00B2727E" w:rsidRPr="0097499A" w:rsidRDefault="00B2727E" w:rsidP="00541E69">
            <w:pPr>
              <w:spacing w:line="440" w:lineRule="exact"/>
              <w:rPr>
                <w:rFonts w:ascii="標楷體" w:eastAsia="標楷體" w:hAnsi="標楷體"/>
                <w:color w:val="000000" w:themeColor="text1"/>
                <w:sz w:val="28"/>
                <w:szCs w:val="28"/>
              </w:rPr>
            </w:pPr>
          </w:p>
        </w:tc>
        <w:tc>
          <w:tcPr>
            <w:tcW w:w="500" w:type="dxa"/>
            <w:vMerge/>
          </w:tcPr>
          <w:p w:rsidR="00B2727E" w:rsidRPr="0097499A" w:rsidRDefault="00B2727E" w:rsidP="00541E69">
            <w:pPr>
              <w:spacing w:line="440" w:lineRule="exact"/>
              <w:rPr>
                <w:rFonts w:ascii="標楷體" w:eastAsia="標楷體" w:hAnsi="標楷體"/>
                <w:color w:val="000000" w:themeColor="text1"/>
                <w:sz w:val="28"/>
                <w:szCs w:val="28"/>
              </w:rPr>
            </w:pPr>
          </w:p>
        </w:tc>
        <w:tc>
          <w:tcPr>
            <w:tcW w:w="848" w:type="dxa"/>
          </w:tcPr>
          <w:p w:rsidR="00B2727E" w:rsidRPr="00622D07" w:rsidRDefault="00B2727E" w:rsidP="00541E69">
            <w:pPr>
              <w:spacing w:line="440" w:lineRule="exact"/>
              <w:rPr>
                <w:rFonts w:ascii="標楷體" w:eastAsia="標楷體" w:hAnsi="標楷體"/>
                <w:sz w:val="28"/>
                <w:szCs w:val="28"/>
              </w:rPr>
            </w:pPr>
            <w:r w:rsidRPr="00622D07">
              <w:rPr>
                <w:rFonts w:ascii="標楷體" w:eastAsia="標楷體" w:hAnsi="標楷體" w:hint="eastAsia"/>
                <w:sz w:val="28"/>
                <w:szCs w:val="28"/>
              </w:rPr>
              <w:t>(七)</w:t>
            </w:r>
          </w:p>
        </w:tc>
        <w:tc>
          <w:tcPr>
            <w:tcW w:w="2376" w:type="dxa"/>
          </w:tcPr>
          <w:p w:rsidR="00B2727E" w:rsidRPr="00622D07" w:rsidRDefault="00105F40" w:rsidP="0037694D">
            <w:pPr>
              <w:spacing w:line="440" w:lineRule="exact"/>
              <w:rPr>
                <w:rFonts w:ascii="標楷體" w:eastAsia="標楷體" w:hAnsi="標楷體"/>
                <w:sz w:val="28"/>
                <w:szCs w:val="28"/>
              </w:rPr>
            </w:pPr>
            <w:r w:rsidRPr="00622D07">
              <w:rPr>
                <w:rFonts w:ascii="標楷體" w:eastAsia="標楷體" w:hAnsi="標楷體" w:hint="eastAsia"/>
                <w:sz w:val="28"/>
                <w:szCs w:val="28"/>
              </w:rPr>
              <w:t>結合本機關業務研發自製CEDAW</w:t>
            </w:r>
            <w:r w:rsidRPr="00622D07">
              <w:rPr>
                <w:rFonts w:ascii="標楷體" w:eastAsia="標楷體" w:hAnsi="標楷體" w:hint="eastAsia"/>
                <w:sz w:val="28"/>
                <w:szCs w:val="28"/>
              </w:rPr>
              <w:lastRenderedPageBreak/>
              <w:t>教材，並公布於</w:t>
            </w:r>
            <w:proofErr w:type="gramStart"/>
            <w:r w:rsidRPr="00622D07">
              <w:rPr>
                <w:rFonts w:ascii="標楷體" w:eastAsia="標楷體" w:hAnsi="標楷體" w:hint="eastAsia"/>
                <w:sz w:val="28"/>
                <w:szCs w:val="28"/>
              </w:rPr>
              <w:t>官網供</w:t>
            </w:r>
            <w:proofErr w:type="gramEnd"/>
            <w:r w:rsidRPr="00622D07">
              <w:rPr>
                <w:rFonts w:ascii="標楷體" w:eastAsia="標楷體" w:hAnsi="標楷體" w:hint="eastAsia"/>
                <w:sz w:val="28"/>
                <w:szCs w:val="28"/>
              </w:rPr>
              <w:t>參考運用。</w:t>
            </w:r>
          </w:p>
        </w:tc>
        <w:tc>
          <w:tcPr>
            <w:tcW w:w="843" w:type="dxa"/>
            <w:vMerge/>
          </w:tcPr>
          <w:p w:rsidR="00B2727E" w:rsidRPr="00622D07" w:rsidRDefault="00B2727E" w:rsidP="00541E69">
            <w:pPr>
              <w:spacing w:line="440" w:lineRule="exact"/>
              <w:rPr>
                <w:rFonts w:ascii="標楷體" w:eastAsia="標楷體" w:hAnsi="標楷體"/>
                <w:sz w:val="28"/>
                <w:szCs w:val="28"/>
              </w:rPr>
            </w:pPr>
          </w:p>
        </w:tc>
        <w:tc>
          <w:tcPr>
            <w:tcW w:w="2811" w:type="dxa"/>
          </w:tcPr>
          <w:p w:rsidR="00B2727E" w:rsidRPr="00622D07" w:rsidRDefault="007E635D" w:rsidP="00C02C0C">
            <w:pPr>
              <w:spacing w:line="440" w:lineRule="exact"/>
              <w:jc w:val="both"/>
              <w:rPr>
                <w:rFonts w:ascii="標楷體" w:eastAsia="標楷體" w:hAnsi="標楷體"/>
                <w:sz w:val="28"/>
                <w:szCs w:val="28"/>
              </w:rPr>
            </w:pPr>
            <w:r w:rsidRPr="00622D07">
              <w:rPr>
                <w:rFonts w:ascii="標楷體" w:eastAsia="標楷體" w:hAnsi="標楷體" w:hint="eastAsia"/>
                <w:sz w:val="28"/>
                <w:szCs w:val="28"/>
              </w:rPr>
              <w:t>CEDAW教材規模、品質、原創性及推廣運</w:t>
            </w:r>
            <w:r w:rsidRPr="00622D07">
              <w:rPr>
                <w:rFonts w:ascii="標楷體" w:eastAsia="標楷體" w:hAnsi="標楷體" w:hint="eastAsia"/>
                <w:sz w:val="28"/>
                <w:szCs w:val="28"/>
              </w:rPr>
              <w:lastRenderedPageBreak/>
              <w:t>用情形。</w:t>
            </w:r>
          </w:p>
        </w:tc>
        <w:tc>
          <w:tcPr>
            <w:tcW w:w="1127" w:type="dxa"/>
            <w:vMerge/>
          </w:tcPr>
          <w:p w:rsidR="00B2727E" w:rsidRPr="0097499A" w:rsidRDefault="00B2727E" w:rsidP="00541E69">
            <w:pPr>
              <w:spacing w:line="440" w:lineRule="exact"/>
              <w:rPr>
                <w:rFonts w:ascii="標楷體" w:eastAsia="標楷體" w:hAnsi="標楷體"/>
                <w:color w:val="000000" w:themeColor="text1"/>
                <w:sz w:val="28"/>
                <w:szCs w:val="28"/>
              </w:rPr>
            </w:pPr>
          </w:p>
        </w:tc>
      </w:tr>
      <w:tr w:rsidR="0097499A" w:rsidRPr="0097499A" w:rsidTr="00571961">
        <w:tc>
          <w:tcPr>
            <w:tcW w:w="496" w:type="dxa"/>
          </w:tcPr>
          <w:p w:rsidR="000F6FAE" w:rsidRPr="0097499A" w:rsidRDefault="000F6FAE" w:rsidP="000F6FA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八</w:t>
            </w:r>
          </w:p>
        </w:tc>
        <w:tc>
          <w:tcPr>
            <w:tcW w:w="496" w:type="dxa"/>
          </w:tcPr>
          <w:p w:rsidR="000F6FAE" w:rsidRPr="0097499A" w:rsidRDefault="000F6FAE" w:rsidP="000F6FA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各</w:t>
            </w:r>
          </w:p>
          <w:p w:rsidR="000F6FAE" w:rsidRPr="0097499A" w:rsidRDefault="000F6FAE" w:rsidP="000F6FA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機</w:t>
            </w:r>
          </w:p>
          <w:p w:rsidR="000F6FAE" w:rsidRPr="0097499A" w:rsidRDefault="000F6FAE" w:rsidP="000F6FA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關</w:t>
            </w:r>
          </w:p>
          <w:p w:rsidR="000F6FAE" w:rsidRPr="0097499A" w:rsidRDefault="000F6FAE" w:rsidP="000F6FA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性</w:t>
            </w:r>
          </w:p>
          <w:p w:rsidR="000F6FAE" w:rsidRPr="0097499A" w:rsidRDefault="000F6FAE" w:rsidP="000F6FA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別主</w:t>
            </w:r>
          </w:p>
          <w:p w:rsidR="000F6FAE" w:rsidRPr="0097499A" w:rsidRDefault="000F6FAE" w:rsidP="000F6FA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流</w:t>
            </w:r>
          </w:p>
          <w:p w:rsidR="000F6FAE" w:rsidRPr="0097499A" w:rsidRDefault="000F6FAE" w:rsidP="000F6FA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化</w:t>
            </w:r>
          </w:p>
          <w:p w:rsidR="000F6FAE" w:rsidRPr="0097499A" w:rsidRDefault="000F6FAE" w:rsidP="000F6FA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實</w:t>
            </w:r>
          </w:p>
          <w:p w:rsidR="000F6FAE" w:rsidRPr="0097499A" w:rsidRDefault="000F6FAE" w:rsidP="000F6FA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施</w:t>
            </w:r>
          </w:p>
          <w:p w:rsidR="000F6FAE" w:rsidRPr="0097499A" w:rsidRDefault="000F6FAE" w:rsidP="000F6FA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計</w:t>
            </w:r>
          </w:p>
          <w:p w:rsidR="000F6FAE" w:rsidRPr="0097499A" w:rsidRDefault="00F06CC9" w:rsidP="000F6FA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畫</w:t>
            </w:r>
          </w:p>
          <w:p w:rsidR="000F6FAE" w:rsidRPr="0097499A" w:rsidRDefault="000F6FAE" w:rsidP="000F6FA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之</w:t>
            </w:r>
          </w:p>
          <w:p w:rsidR="000F6FAE" w:rsidRPr="0097499A" w:rsidRDefault="000F6FAE" w:rsidP="000F6FA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訂</w:t>
            </w:r>
          </w:p>
          <w:p w:rsidR="000F6FAE" w:rsidRPr="0097499A" w:rsidRDefault="000F6FAE" w:rsidP="000F6FA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定</w:t>
            </w:r>
          </w:p>
          <w:p w:rsidR="000F6FAE" w:rsidRPr="0097499A" w:rsidRDefault="000F6FAE" w:rsidP="000F6FA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與</w:t>
            </w:r>
          </w:p>
          <w:p w:rsidR="000F6FAE" w:rsidRPr="0097499A" w:rsidRDefault="000F6FAE" w:rsidP="000F6FA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執</w:t>
            </w:r>
          </w:p>
          <w:p w:rsidR="000F6FAE" w:rsidRPr="0097499A" w:rsidRDefault="000F6FAE" w:rsidP="000F6FA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行</w:t>
            </w:r>
          </w:p>
        </w:tc>
        <w:tc>
          <w:tcPr>
            <w:tcW w:w="500" w:type="dxa"/>
          </w:tcPr>
          <w:p w:rsidR="000F6FAE" w:rsidRPr="0097499A" w:rsidRDefault="000F6FAE" w:rsidP="000F6FA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量</w:t>
            </w:r>
          </w:p>
          <w:p w:rsidR="000F6FAE" w:rsidRPr="0097499A" w:rsidRDefault="000F6FAE" w:rsidP="000F6FAE">
            <w:pPr>
              <w:spacing w:line="440" w:lineRule="exact"/>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化</w:t>
            </w:r>
          </w:p>
        </w:tc>
        <w:tc>
          <w:tcPr>
            <w:tcW w:w="848" w:type="dxa"/>
          </w:tcPr>
          <w:p w:rsidR="000F6FAE" w:rsidRPr="007E635D" w:rsidRDefault="000F6FAE" w:rsidP="000F6FAE">
            <w:pPr>
              <w:spacing w:line="440" w:lineRule="exact"/>
              <w:rPr>
                <w:rFonts w:ascii="標楷體" w:eastAsia="標楷體" w:hAnsi="標楷體"/>
                <w:color w:val="000000" w:themeColor="text1"/>
                <w:sz w:val="28"/>
                <w:szCs w:val="28"/>
              </w:rPr>
            </w:pPr>
            <w:r w:rsidRPr="007E635D">
              <w:rPr>
                <w:rFonts w:ascii="標楷體" w:eastAsia="標楷體" w:hAnsi="標楷體" w:hint="eastAsia"/>
                <w:color w:val="000000" w:themeColor="text1"/>
                <w:sz w:val="28"/>
                <w:szCs w:val="28"/>
              </w:rPr>
              <w:t>(</w:t>
            </w:r>
            <w:proofErr w:type="gramStart"/>
            <w:r w:rsidRPr="007E635D">
              <w:rPr>
                <w:rFonts w:ascii="標楷體" w:eastAsia="標楷體" w:hAnsi="標楷體" w:hint="eastAsia"/>
                <w:color w:val="000000" w:themeColor="text1"/>
                <w:sz w:val="28"/>
                <w:szCs w:val="28"/>
              </w:rPr>
              <w:t>一</w:t>
            </w:r>
            <w:proofErr w:type="gramEnd"/>
            <w:r w:rsidRPr="007E635D">
              <w:rPr>
                <w:rFonts w:ascii="標楷體" w:eastAsia="標楷體" w:hAnsi="標楷體" w:hint="eastAsia"/>
                <w:color w:val="000000" w:themeColor="text1"/>
                <w:sz w:val="28"/>
                <w:szCs w:val="28"/>
              </w:rPr>
              <w:t>)</w:t>
            </w:r>
          </w:p>
        </w:tc>
        <w:tc>
          <w:tcPr>
            <w:tcW w:w="2376" w:type="dxa"/>
          </w:tcPr>
          <w:p w:rsidR="000F6FAE" w:rsidRPr="007E635D" w:rsidRDefault="000F6FAE" w:rsidP="000F6FAE">
            <w:pPr>
              <w:spacing w:line="440" w:lineRule="exact"/>
              <w:rPr>
                <w:rFonts w:ascii="標楷體" w:eastAsia="標楷體" w:hAnsi="標楷體"/>
                <w:color w:val="000000" w:themeColor="text1"/>
                <w:sz w:val="28"/>
                <w:szCs w:val="28"/>
              </w:rPr>
            </w:pPr>
            <w:r w:rsidRPr="007E635D">
              <w:rPr>
                <w:rFonts w:ascii="標楷體" w:eastAsia="標楷體" w:hAnsi="標楷體" w:hint="eastAsia"/>
                <w:color w:val="000000" w:themeColor="text1"/>
                <w:sz w:val="28"/>
                <w:szCs w:val="28"/>
              </w:rPr>
              <w:t>成果報告</w:t>
            </w:r>
          </w:p>
        </w:tc>
        <w:tc>
          <w:tcPr>
            <w:tcW w:w="843" w:type="dxa"/>
          </w:tcPr>
          <w:p w:rsidR="000F6FAE" w:rsidRPr="007E635D" w:rsidRDefault="000F6FAE" w:rsidP="000F6FAE">
            <w:pPr>
              <w:spacing w:line="440" w:lineRule="exact"/>
              <w:rPr>
                <w:rFonts w:ascii="標楷體" w:eastAsia="標楷體" w:hAnsi="標楷體"/>
                <w:color w:val="000000" w:themeColor="text1"/>
                <w:sz w:val="28"/>
                <w:szCs w:val="28"/>
              </w:rPr>
            </w:pPr>
            <w:r w:rsidRPr="007E635D">
              <w:rPr>
                <w:rFonts w:ascii="標楷體" w:eastAsia="標楷體" w:hAnsi="標楷體" w:hint="eastAsia"/>
                <w:color w:val="000000" w:themeColor="text1"/>
                <w:sz w:val="28"/>
                <w:szCs w:val="28"/>
              </w:rPr>
              <w:t>佐證</w:t>
            </w:r>
          </w:p>
          <w:p w:rsidR="000F6FAE" w:rsidRPr="007E635D" w:rsidRDefault="000F6FAE" w:rsidP="000F6FAE">
            <w:pPr>
              <w:spacing w:line="440" w:lineRule="exact"/>
              <w:rPr>
                <w:rFonts w:ascii="標楷體" w:eastAsia="標楷體" w:hAnsi="標楷體"/>
                <w:color w:val="000000" w:themeColor="text1"/>
                <w:sz w:val="28"/>
                <w:szCs w:val="28"/>
              </w:rPr>
            </w:pPr>
            <w:r w:rsidRPr="007E635D">
              <w:rPr>
                <w:rFonts w:ascii="標楷體" w:eastAsia="標楷體" w:hAnsi="標楷體" w:hint="eastAsia"/>
                <w:color w:val="000000" w:themeColor="text1"/>
                <w:sz w:val="28"/>
                <w:szCs w:val="28"/>
              </w:rPr>
              <w:t>資料</w:t>
            </w:r>
          </w:p>
        </w:tc>
        <w:tc>
          <w:tcPr>
            <w:tcW w:w="2811" w:type="dxa"/>
          </w:tcPr>
          <w:p w:rsidR="000F6FAE" w:rsidRPr="007E635D" w:rsidRDefault="000F6FAE" w:rsidP="000F6FAE">
            <w:pPr>
              <w:spacing w:line="440" w:lineRule="exact"/>
              <w:jc w:val="both"/>
              <w:rPr>
                <w:rFonts w:ascii="標楷體" w:eastAsia="標楷體" w:hAnsi="標楷體"/>
                <w:color w:val="000000" w:themeColor="text1"/>
                <w:sz w:val="28"/>
                <w:szCs w:val="28"/>
                <w:u w:val="single"/>
              </w:rPr>
            </w:pPr>
            <w:r w:rsidRPr="007E635D">
              <w:rPr>
                <w:rFonts w:ascii="標楷體" w:eastAsia="標楷體" w:hAnsi="標楷體" w:hint="eastAsia"/>
                <w:color w:val="000000" w:themeColor="text1"/>
                <w:sz w:val="28"/>
                <w:szCs w:val="28"/>
                <w:u w:val="single"/>
              </w:rPr>
              <w:t>(完成性別主流化實施計畫成果報告數/本府各一級機關數)*100</w:t>
            </w:r>
            <w:r w:rsidRPr="007E635D">
              <w:rPr>
                <w:rFonts w:ascii="標楷體" w:eastAsia="標楷體" w:hAnsi="標楷體"/>
                <w:color w:val="000000" w:themeColor="text1"/>
                <w:sz w:val="28"/>
                <w:szCs w:val="28"/>
                <w:u w:val="single"/>
              </w:rPr>
              <w:t>%</w:t>
            </w:r>
          </w:p>
        </w:tc>
        <w:tc>
          <w:tcPr>
            <w:tcW w:w="1127" w:type="dxa"/>
          </w:tcPr>
          <w:p w:rsidR="000F6FAE" w:rsidRPr="0097499A" w:rsidRDefault="000F6FAE" w:rsidP="000F6FAE">
            <w:pPr>
              <w:spacing w:line="440" w:lineRule="exact"/>
              <w:rPr>
                <w:rFonts w:ascii="標楷體" w:eastAsia="標楷體" w:hAnsi="標楷體"/>
                <w:color w:val="000000" w:themeColor="text1"/>
                <w:sz w:val="28"/>
                <w:szCs w:val="28"/>
              </w:rPr>
            </w:pPr>
            <w:r w:rsidRPr="0097499A">
              <w:rPr>
                <w:rFonts w:ascii="標楷體" w:eastAsia="標楷體" w:hAnsi="標楷體"/>
                <w:color w:val="000000" w:themeColor="text1"/>
                <w:sz w:val="28"/>
                <w:szCs w:val="28"/>
              </w:rPr>
              <w:t>100%</w:t>
            </w:r>
          </w:p>
        </w:tc>
      </w:tr>
    </w:tbl>
    <w:p w:rsidR="00686B9C" w:rsidRPr="00114436" w:rsidRDefault="00686B9C" w:rsidP="00710EF8">
      <w:pPr>
        <w:pStyle w:val="a3"/>
        <w:numPr>
          <w:ilvl w:val="0"/>
          <w:numId w:val="21"/>
        </w:numPr>
        <w:spacing w:line="440" w:lineRule="exact"/>
        <w:ind w:leftChars="0"/>
        <w:rPr>
          <w:rFonts w:ascii="標楷體" w:eastAsia="標楷體" w:hAnsi="標楷體"/>
          <w:sz w:val="28"/>
          <w:szCs w:val="28"/>
          <w:u w:val="single"/>
        </w:rPr>
      </w:pPr>
      <w:r w:rsidRPr="00114436">
        <w:rPr>
          <w:rFonts w:ascii="標楷體" w:eastAsia="標楷體" w:hAnsi="標楷體" w:hint="eastAsia"/>
          <w:sz w:val="28"/>
          <w:szCs w:val="28"/>
          <w:u w:val="single"/>
        </w:rPr>
        <w:t>獎勵措施：為鼓勵各機關積極推動性別主流化工作，由本府推動性平業務幕僚單位(社會局)訂定獎勵措施，獎勵推動性別平等業務優良之機關及有功人員。</w:t>
      </w:r>
    </w:p>
    <w:p w:rsidR="00686B9C" w:rsidRPr="00114436" w:rsidRDefault="00686B9C" w:rsidP="00686B9C">
      <w:pPr>
        <w:pStyle w:val="a3"/>
        <w:numPr>
          <w:ilvl w:val="0"/>
          <w:numId w:val="1"/>
        </w:numPr>
        <w:spacing w:line="440" w:lineRule="exact"/>
        <w:ind w:leftChars="0"/>
        <w:rPr>
          <w:rFonts w:ascii="標楷體" w:eastAsia="標楷體" w:hAnsi="標楷體"/>
          <w:sz w:val="28"/>
          <w:szCs w:val="28"/>
        </w:rPr>
      </w:pPr>
      <w:r w:rsidRPr="00114436">
        <w:rPr>
          <w:rFonts w:ascii="標楷體" w:eastAsia="標楷體" w:hAnsi="標楷體" w:hint="eastAsia"/>
          <w:sz w:val="28"/>
          <w:szCs w:val="28"/>
        </w:rPr>
        <w:t>經費來源</w:t>
      </w:r>
    </w:p>
    <w:p w:rsidR="00686B9C" w:rsidRPr="0097499A" w:rsidRDefault="003F418E" w:rsidP="00686B9C">
      <w:pPr>
        <w:pStyle w:val="a3"/>
        <w:spacing w:line="440" w:lineRule="exact"/>
        <w:ind w:leftChars="0" w:left="720"/>
        <w:rPr>
          <w:rFonts w:ascii="標楷體" w:eastAsia="標楷體" w:hAnsi="標楷體"/>
          <w:color w:val="000000" w:themeColor="text1"/>
          <w:sz w:val="28"/>
          <w:szCs w:val="28"/>
        </w:rPr>
      </w:pPr>
      <w:r w:rsidRPr="00114436">
        <w:rPr>
          <w:rFonts w:ascii="標楷體" w:eastAsia="標楷體" w:hAnsi="標楷體" w:hint="eastAsia"/>
          <w:sz w:val="28"/>
          <w:szCs w:val="28"/>
        </w:rPr>
        <w:t>由各</w:t>
      </w:r>
      <w:r w:rsidRPr="0097499A">
        <w:rPr>
          <w:rFonts w:ascii="標楷體" w:eastAsia="標楷體" w:hAnsi="標楷體" w:hint="eastAsia"/>
          <w:color w:val="000000" w:themeColor="text1"/>
          <w:sz w:val="28"/>
          <w:szCs w:val="28"/>
        </w:rPr>
        <w:t>一級機關</w:t>
      </w:r>
      <w:r w:rsidR="00686B9C" w:rsidRPr="0097499A">
        <w:rPr>
          <w:rFonts w:ascii="標楷體" w:eastAsia="標楷體" w:hAnsi="標楷體" w:hint="eastAsia"/>
          <w:color w:val="000000" w:themeColor="text1"/>
          <w:sz w:val="28"/>
          <w:szCs w:val="28"/>
        </w:rPr>
        <w:t>編列納入年度預算。</w:t>
      </w:r>
    </w:p>
    <w:p w:rsidR="00686B9C" w:rsidRPr="0097499A" w:rsidRDefault="00686B9C" w:rsidP="00686B9C">
      <w:pPr>
        <w:pStyle w:val="a3"/>
        <w:numPr>
          <w:ilvl w:val="0"/>
          <w:numId w:val="1"/>
        </w:numPr>
        <w:spacing w:line="440" w:lineRule="exact"/>
        <w:ind w:leftChars="0"/>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預期效益</w:t>
      </w:r>
    </w:p>
    <w:p w:rsidR="00686B9C" w:rsidRPr="0097499A" w:rsidRDefault="00686B9C" w:rsidP="00710EF8">
      <w:pPr>
        <w:pStyle w:val="a3"/>
        <w:numPr>
          <w:ilvl w:val="0"/>
          <w:numId w:val="3"/>
        </w:numPr>
        <w:spacing w:line="440" w:lineRule="exact"/>
        <w:ind w:leftChars="0"/>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t>落實性別平等政策綱領及消除對婦女一切形式歧視公約施行法。</w:t>
      </w:r>
    </w:p>
    <w:p w:rsidR="00686B9C" w:rsidRPr="0097499A" w:rsidRDefault="00686B9C" w:rsidP="00710EF8">
      <w:pPr>
        <w:pStyle w:val="a3"/>
        <w:numPr>
          <w:ilvl w:val="0"/>
          <w:numId w:val="3"/>
        </w:numPr>
        <w:spacing w:line="440" w:lineRule="exact"/>
        <w:ind w:leftChars="0"/>
        <w:rPr>
          <w:rFonts w:ascii="標楷體" w:eastAsia="標楷體" w:hAnsi="標楷體"/>
          <w:color w:val="000000" w:themeColor="text1"/>
          <w:sz w:val="28"/>
          <w:szCs w:val="28"/>
        </w:rPr>
      </w:pPr>
      <w:r w:rsidRPr="0097499A">
        <w:rPr>
          <w:rFonts w:ascii="標楷體" w:eastAsia="標楷體" w:hAnsi="標楷體" w:hint="eastAsia"/>
          <w:color w:val="000000" w:themeColor="text1"/>
          <w:sz w:val="28"/>
          <w:szCs w:val="28"/>
        </w:rPr>
        <w:lastRenderedPageBreak/>
        <w:t>強化各同仁性別平等意識，落實推動性別主流化。</w:t>
      </w:r>
    </w:p>
    <w:p w:rsidR="00686B9C" w:rsidRPr="00114436" w:rsidRDefault="00686B9C" w:rsidP="00710EF8">
      <w:pPr>
        <w:pStyle w:val="a3"/>
        <w:numPr>
          <w:ilvl w:val="0"/>
          <w:numId w:val="3"/>
        </w:numPr>
        <w:spacing w:line="440" w:lineRule="exact"/>
        <w:ind w:leftChars="0"/>
        <w:rPr>
          <w:rFonts w:ascii="標楷體" w:eastAsia="標楷體" w:hAnsi="標楷體"/>
          <w:sz w:val="28"/>
          <w:szCs w:val="28"/>
        </w:rPr>
      </w:pPr>
      <w:r w:rsidRPr="0097499A">
        <w:rPr>
          <w:rFonts w:ascii="標楷體" w:eastAsia="標楷體" w:hAnsi="標楷體" w:hint="eastAsia"/>
          <w:color w:val="000000" w:themeColor="text1"/>
          <w:sz w:val="28"/>
          <w:szCs w:val="28"/>
        </w:rPr>
        <w:t>推動性別平等觀點納入政策、計</w:t>
      </w:r>
      <w:r w:rsidR="003F418E" w:rsidRPr="0097499A">
        <w:rPr>
          <w:rFonts w:ascii="標楷體" w:eastAsia="標楷體" w:hAnsi="標楷體" w:hint="eastAsia"/>
          <w:color w:val="000000" w:themeColor="text1"/>
          <w:sz w:val="28"/>
          <w:szCs w:val="28"/>
        </w:rPr>
        <w:t>畫</w:t>
      </w:r>
      <w:r w:rsidRPr="0097499A">
        <w:rPr>
          <w:rFonts w:ascii="標楷體" w:eastAsia="標楷體" w:hAnsi="標楷體" w:hint="eastAsia"/>
          <w:color w:val="000000" w:themeColor="text1"/>
          <w:sz w:val="28"/>
          <w:szCs w:val="28"/>
        </w:rPr>
        <w:t>或方</w:t>
      </w:r>
      <w:r w:rsidRPr="00114436">
        <w:rPr>
          <w:rFonts w:ascii="標楷體" w:eastAsia="標楷體" w:hAnsi="標楷體" w:hint="eastAsia"/>
          <w:sz w:val="28"/>
          <w:szCs w:val="28"/>
        </w:rPr>
        <w:t>案制訂，預算編列及資源分配中，促進性別平等。</w:t>
      </w:r>
    </w:p>
    <w:p w:rsidR="00686B9C" w:rsidRPr="00114436" w:rsidRDefault="00176817" w:rsidP="00264415">
      <w:pPr>
        <w:pStyle w:val="a3"/>
        <w:numPr>
          <w:ilvl w:val="0"/>
          <w:numId w:val="1"/>
        </w:numPr>
        <w:spacing w:line="440" w:lineRule="exact"/>
        <w:ind w:leftChars="0"/>
      </w:pPr>
      <w:r>
        <w:rPr>
          <w:rFonts w:ascii="標楷體" w:eastAsia="標楷體" w:hAnsi="標楷體" w:hint="eastAsia"/>
          <w:sz w:val="28"/>
          <w:szCs w:val="28"/>
        </w:rPr>
        <w:t>本計畫</w:t>
      </w:r>
      <w:r w:rsidR="00686B9C" w:rsidRPr="00114436">
        <w:rPr>
          <w:rFonts w:ascii="標楷體" w:eastAsia="標楷體" w:hAnsi="標楷體" w:hint="eastAsia"/>
          <w:sz w:val="28"/>
          <w:szCs w:val="28"/>
        </w:rPr>
        <w:t>奉核後據以實施，並依實際需要隨時修正。</w:t>
      </w:r>
    </w:p>
    <w:sectPr w:rsidR="00686B9C" w:rsidRPr="00114436" w:rsidSect="00264415">
      <w:footerReference w:type="default" r:id="rId8"/>
      <w:pgSz w:w="11906" w:h="16838"/>
      <w:pgMar w:top="1440" w:right="1133" w:bottom="1440" w:left="1276" w:header="851" w:footer="102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57A" w:rsidRDefault="00F3257A" w:rsidP="00231C43">
      <w:r>
        <w:separator/>
      </w:r>
    </w:p>
  </w:endnote>
  <w:endnote w:type="continuationSeparator" w:id="0">
    <w:p w:rsidR="00F3257A" w:rsidRDefault="00F3257A" w:rsidP="0023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Noto Sans CJK JP Regular">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892514"/>
      <w:docPartObj>
        <w:docPartGallery w:val="Page Numbers (Bottom of Page)"/>
        <w:docPartUnique/>
      </w:docPartObj>
    </w:sdtPr>
    <w:sdtEndPr/>
    <w:sdtContent>
      <w:p w:rsidR="00924FDA" w:rsidRDefault="00924FDA">
        <w:pPr>
          <w:pStyle w:val="a8"/>
          <w:jc w:val="center"/>
        </w:pPr>
        <w:r>
          <w:fldChar w:fldCharType="begin"/>
        </w:r>
        <w:r>
          <w:instrText>PAGE   \* MERGEFORMAT</w:instrText>
        </w:r>
        <w:r>
          <w:fldChar w:fldCharType="separate"/>
        </w:r>
        <w:r w:rsidR="00EA666F" w:rsidRPr="00EA666F">
          <w:rPr>
            <w:noProof/>
            <w:lang w:val="zh-TW"/>
          </w:rPr>
          <w:t>16</w:t>
        </w:r>
        <w:r>
          <w:fldChar w:fldCharType="end"/>
        </w:r>
      </w:p>
    </w:sdtContent>
  </w:sdt>
  <w:p w:rsidR="00924FDA" w:rsidRDefault="00924FD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57A" w:rsidRDefault="00F3257A" w:rsidP="00231C43">
      <w:r>
        <w:separator/>
      </w:r>
    </w:p>
  </w:footnote>
  <w:footnote w:type="continuationSeparator" w:id="0">
    <w:p w:rsidR="00F3257A" w:rsidRDefault="00F3257A" w:rsidP="00231C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514E"/>
    <w:multiLevelType w:val="hybridMultilevel"/>
    <w:tmpl w:val="EA9E4E22"/>
    <w:lvl w:ilvl="0" w:tplc="646C0952">
      <w:start w:val="1"/>
      <w:numFmt w:val="decimal"/>
      <w:lvlText w:val="%1."/>
      <w:lvlJc w:val="left"/>
      <w:pPr>
        <w:ind w:left="25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C05D2F"/>
    <w:multiLevelType w:val="hybridMultilevel"/>
    <w:tmpl w:val="E9260AA8"/>
    <w:lvl w:ilvl="0" w:tplc="74069492">
      <w:start w:val="1"/>
      <w:numFmt w:val="decimal"/>
      <w:lvlText w:val="(%1)"/>
      <w:lvlJc w:val="left"/>
      <w:pPr>
        <w:ind w:left="3240" w:hanging="720"/>
      </w:pPr>
      <w:rPr>
        <w:rFonts w:hint="default"/>
      </w:rPr>
    </w:lvl>
    <w:lvl w:ilvl="1" w:tplc="13842690">
      <w:start w:val="1"/>
      <w:numFmt w:val="lowerLetter"/>
      <w:lvlText w:val="(%2)"/>
      <w:lvlJc w:val="left"/>
      <w:pPr>
        <w:ind w:left="3720" w:hanging="720"/>
      </w:pPr>
      <w:rPr>
        <w:rFonts w:hint="default"/>
      </w:rPr>
    </w:lvl>
    <w:lvl w:ilvl="2" w:tplc="33246130">
      <w:start w:val="1"/>
      <w:numFmt w:val="lowerLetter"/>
      <w:lvlText w:val="%3."/>
      <w:lvlJc w:val="left"/>
      <w:pPr>
        <w:ind w:left="3840" w:hanging="360"/>
      </w:pPr>
      <w:rPr>
        <w:rFonts w:hint="default"/>
      </w:rPr>
    </w:lvl>
    <w:lvl w:ilvl="3" w:tplc="0409000F" w:tentative="1">
      <w:start w:val="1"/>
      <w:numFmt w:val="decimal"/>
      <w:lvlText w:val="%4."/>
      <w:lvlJc w:val="left"/>
      <w:pPr>
        <w:ind w:left="4440" w:hanging="480"/>
      </w:pPr>
    </w:lvl>
    <w:lvl w:ilvl="4" w:tplc="04090019" w:tentative="1">
      <w:start w:val="1"/>
      <w:numFmt w:val="ideographTraditional"/>
      <w:lvlText w:val="%5、"/>
      <w:lvlJc w:val="left"/>
      <w:pPr>
        <w:ind w:left="4920" w:hanging="480"/>
      </w:pPr>
    </w:lvl>
    <w:lvl w:ilvl="5" w:tplc="0409001B" w:tentative="1">
      <w:start w:val="1"/>
      <w:numFmt w:val="lowerRoman"/>
      <w:lvlText w:val="%6."/>
      <w:lvlJc w:val="right"/>
      <w:pPr>
        <w:ind w:left="5400" w:hanging="480"/>
      </w:pPr>
    </w:lvl>
    <w:lvl w:ilvl="6" w:tplc="0409000F" w:tentative="1">
      <w:start w:val="1"/>
      <w:numFmt w:val="decimal"/>
      <w:lvlText w:val="%7."/>
      <w:lvlJc w:val="left"/>
      <w:pPr>
        <w:ind w:left="5880" w:hanging="480"/>
      </w:pPr>
    </w:lvl>
    <w:lvl w:ilvl="7" w:tplc="04090019" w:tentative="1">
      <w:start w:val="1"/>
      <w:numFmt w:val="ideographTraditional"/>
      <w:lvlText w:val="%8、"/>
      <w:lvlJc w:val="left"/>
      <w:pPr>
        <w:ind w:left="6360" w:hanging="480"/>
      </w:pPr>
    </w:lvl>
    <w:lvl w:ilvl="8" w:tplc="0409001B" w:tentative="1">
      <w:start w:val="1"/>
      <w:numFmt w:val="lowerRoman"/>
      <w:lvlText w:val="%9."/>
      <w:lvlJc w:val="right"/>
      <w:pPr>
        <w:ind w:left="6840" w:hanging="480"/>
      </w:pPr>
    </w:lvl>
  </w:abstractNum>
  <w:abstractNum w:abstractNumId="2" w15:restartNumberingAfterBreak="0">
    <w:nsid w:val="06F5234D"/>
    <w:multiLevelType w:val="hybridMultilevel"/>
    <w:tmpl w:val="BF4093C6"/>
    <w:lvl w:ilvl="0" w:tplc="8A9E5470">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071C64D0"/>
    <w:multiLevelType w:val="hybridMultilevel"/>
    <w:tmpl w:val="E3C81CAE"/>
    <w:lvl w:ilvl="0" w:tplc="549A0B82">
      <w:start w:val="1"/>
      <w:numFmt w:val="decimal"/>
      <w:lvlText w:val="(%1)"/>
      <w:lvlJc w:val="left"/>
      <w:pPr>
        <w:ind w:left="3240" w:hanging="720"/>
      </w:pPr>
      <w:rPr>
        <w:rFonts w:hint="default"/>
      </w:rPr>
    </w:lvl>
    <w:lvl w:ilvl="1" w:tplc="04090019" w:tentative="1">
      <w:start w:val="1"/>
      <w:numFmt w:val="ideographTraditional"/>
      <w:lvlText w:val="%2、"/>
      <w:lvlJc w:val="left"/>
      <w:pPr>
        <w:ind w:left="3480" w:hanging="480"/>
      </w:pPr>
    </w:lvl>
    <w:lvl w:ilvl="2" w:tplc="0409001B" w:tentative="1">
      <w:start w:val="1"/>
      <w:numFmt w:val="lowerRoman"/>
      <w:lvlText w:val="%3."/>
      <w:lvlJc w:val="right"/>
      <w:pPr>
        <w:ind w:left="3960" w:hanging="480"/>
      </w:pPr>
    </w:lvl>
    <w:lvl w:ilvl="3" w:tplc="0409000F" w:tentative="1">
      <w:start w:val="1"/>
      <w:numFmt w:val="decimal"/>
      <w:lvlText w:val="%4."/>
      <w:lvlJc w:val="left"/>
      <w:pPr>
        <w:ind w:left="4440" w:hanging="480"/>
      </w:pPr>
    </w:lvl>
    <w:lvl w:ilvl="4" w:tplc="04090019" w:tentative="1">
      <w:start w:val="1"/>
      <w:numFmt w:val="ideographTraditional"/>
      <w:lvlText w:val="%5、"/>
      <w:lvlJc w:val="left"/>
      <w:pPr>
        <w:ind w:left="4920" w:hanging="480"/>
      </w:pPr>
    </w:lvl>
    <w:lvl w:ilvl="5" w:tplc="0409001B" w:tentative="1">
      <w:start w:val="1"/>
      <w:numFmt w:val="lowerRoman"/>
      <w:lvlText w:val="%6."/>
      <w:lvlJc w:val="right"/>
      <w:pPr>
        <w:ind w:left="5400" w:hanging="480"/>
      </w:pPr>
    </w:lvl>
    <w:lvl w:ilvl="6" w:tplc="0409000F" w:tentative="1">
      <w:start w:val="1"/>
      <w:numFmt w:val="decimal"/>
      <w:lvlText w:val="%7."/>
      <w:lvlJc w:val="left"/>
      <w:pPr>
        <w:ind w:left="5880" w:hanging="480"/>
      </w:pPr>
    </w:lvl>
    <w:lvl w:ilvl="7" w:tplc="04090019" w:tentative="1">
      <w:start w:val="1"/>
      <w:numFmt w:val="ideographTraditional"/>
      <w:lvlText w:val="%8、"/>
      <w:lvlJc w:val="left"/>
      <w:pPr>
        <w:ind w:left="6360" w:hanging="480"/>
      </w:pPr>
    </w:lvl>
    <w:lvl w:ilvl="8" w:tplc="0409001B" w:tentative="1">
      <w:start w:val="1"/>
      <w:numFmt w:val="lowerRoman"/>
      <w:lvlText w:val="%9."/>
      <w:lvlJc w:val="right"/>
      <w:pPr>
        <w:ind w:left="6840" w:hanging="480"/>
      </w:pPr>
    </w:lvl>
  </w:abstractNum>
  <w:abstractNum w:abstractNumId="4" w15:restartNumberingAfterBreak="0">
    <w:nsid w:val="07200E22"/>
    <w:multiLevelType w:val="hybridMultilevel"/>
    <w:tmpl w:val="A8900BC2"/>
    <w:lvl w:ilvl="0" w:tplc="33D60D5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A3069F"/>
    <w:multiLevelType w:val="hybridMultilevel"/>
    <w:tmpl w:val="058AF646"/>
    <w:lvl w:ilvl="0" w:tplc="FA8A40A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3E7DAB"/>
    <w:multiLevelType w:val="hybridMultilevel"/>
    <w:tmpl w:val="F4D8C3FA"/>
    <w:lvl w:ilvl="0" w:tplc="F31E592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19516C"/>
    <w:multiLevelType w:val="hybridMultilevel"/>
    <w:tmpl w:val="94E6CFAE"/>
    <w:lvl w:ilvl="0" w:tplc="7FF2FB42">
      <w:start w:val="1"/>
      <w:numFmt w:val="decimal"/>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8" w15:restartNumberingAfterBreak="0">
    <w:nsid w:val="12E632C9"/>
    <w:multiLevelType w:val="hybridMultilevel"/>
    <w:tmpl w:val="B7C20E98"/>
    <w:lvl w:ilvl="0" w:tplc="9EFA748C">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141C2BEF"/>
    <w:multiLevelType w:val="hybridMultilevel"/>
    <w:tmpl w:val="07A227C6"/>
    <w:lvl w:ilvl="0" w:tplc="3782F642">
      <w:start w:val="1"/>
      <w:numFmt w:val="lowerLetter"/>
      <w:lvlText w:val="(%1)"/>
      <w:lvlJc w:val="left"/>
      <w:pPr>
        <w:ind w:left="4440" w:hanging="720"/>
      </w:pPr>
      <w:rPr>
        <w:rFonts w:hint="default"/>
      </w:rPr>
    </w:lvl>
    <w:lvl w:ilvl="1" w:tplc="04090019" w:tentative="1">
      <w:start w:val="1"/>
      <w:numFmt w:val="ideographTraditional"/>
      <w:lvlText w:val="%2、"/>
      <w:lvlJc w:val="left"/>
      <w:pPr>
        <w:ind w:left="4680" w:hanging="480"/>
      </w:pPr>
    </w:lvl>
    <w:lvl w:ilvl="2" w:tplc="0409001B" w:tentative="1">
      <w:start w:val="1"/>
      <w:numFmt w:val="lowerRoman"/>
      <w:lvlText w:val="%3."/>
      <w:lvlJc w:val="right"/>
      <w:pPr>
        <w:ind w:left="5160" w:hanging="480"/>
      </w:pPr>
    </w:lvl>
    <w:lvl w:ilvl="3" w:tplc="0409000F" w:tentative="1">
      <w:start w:val="1"/>
      <w:numFmt w:val="decimal"/>
      <w:lvlText w:val="%4."/>
      <w:lvlJc w:val="left"/>
      <w:pPr>
        <w:ind w:left="5640" w:hanging="480"/>
      </w:pPr>
    </w:lvl>
    <w:lvl w:ilvl="4" w:tplc="04090019" w:tentative="1">
      <w:start w:val="1"/>
      <w:numFmt w:val="ideographTraditional"/>
      <w:lvlText w:val="%5、"/>
      <w:lvlJc w:val="left"/>
      <w:pPr>
        <w:ind w:left="6120" w:hanging="480"/>
      </w:pPr>
    </w:lvl>
    <w:lvl w:ilvl="5" w:tplc="0409001B" w:tentative="1">
      <w:start w:val="1"/>
      <w:numFmt w:val="lowerRoman"/>
      <w:lvlText w:val="%6."/>
      <w:lvlJc w:val="right"/>
      <w:pPr>
        <w:ind w:left="6600" w:hanging="480"/>
      </w:pPr>
    </w:lvl>
    <w:lvl w:ilvl="6" w:tplc="0409000F" w:tentative="1">
      <w:start w:val="1"/>
      <w:numFmt w:val="decimal"/>
      <w:lvlText w:val="%7."/>
      <w:lvlJc w:val="left"/>
      <w:pPr>
        <w:ind w:left="7080" w:hanging="480"/>
      </w:pPr>
    </w:lvl>
    <w:lvl w:ilvl="7" w:tplc="04090019" w:tentative="1">
      <w:start w:val="1"/>
      <w:numFmt w:val="ideographTraditional"/>
      <w:lvlText w:val="%8、"/>
      <w:lvlJc w:val="left"/>
      <w:pPr>
        <w:ind w:left="7560" w:hanging="480"/>
      </w:pPr>
    </w:lvl>
    <w:lvl w:ilvl="8" w:tplc="0409001B" w:tentative="1">
      <w:start w:val="1"/>
      <w:numFmt w:val="lowerRoman"/>
      <w:lvlText w:val="%9."/>
      <w:lvlJc w:val="right"/>
      <w:pPr>
        <w:ind w:left="8040" w:hanging="480"/>
      </w:pPr>
    </w:lvl>
  </w:abstractNum>
  <w:abstractNum w:abstractNumId="10" w15:restartNumberingAfterBreak="0">
    <w:nsid w:val="1AC53D67"/>
    <w:multiLevelType w:val="hybridMultilevel"/>
    <w:tmpl w:val="B6288B1A"/>
    <w:lvl w:ilvl="0" w:tplc="46EC4FBC">
      <w:start w:val="2"/>
      <w:numFmt w:val="lowerLetter"/>
      <w:lvlText w:val="%1."/>
      <w:lvlJc w:val="left"/>
      <w:pPr>
        <w:ind w:left="3600" w:hanging="360"/>
      </w:pPr>
      <w:rPr>
        <w:rFonts w:hint="default"/>
      </w:rPr>
    </w:lvl>
    <w:lvl w:ilvl="1" w:tplc="AEE4D788">
      <w:start w:val="1"/>
      <w:numFmt w:val="lowerLetter"/>
      <w:lvlText w:val="(%2)"/>
      <w:lvlJc w:val="left"/>
      <w:pPr>
        <w:ind w:left="444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466FEE"/>
    <w:multiLevelType w:val="hybridMultilevel"/>
    <w:tmpl w:val="4F52703A"/>
    <w:lvl w:ilvl="0" w:tplc="563211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854122"/>
    <w:multiLevelType w:val="hybridMultilevel"/>
    <w:tmpl w:val="7430C19C"/>
    <w:lvl w:ilvl="0" w:tplc="AECC7456">
      <w:start w:val="1"/>
      <w:numFmt w:val="decimal"/>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3" w15:restartNumberingAfterBreak="0">
    <w:nsid w:val="2C6D1172"/>
    <w:multiLevelType w:val="hybridMultilevel"/>
    <w:tmpl w:val="E3C6A2F6"/>
    <w:lvl w:ilvl="0" w:tplc="65FA942C">
      <w:start w:val="1"/>
      <w:numFmt w:val="decimal"/>
      <w:lvlText w:val="(%1)"/>
      <w:lvlJc w:val="left"/>
      <w:pPr>
        <w:ind w:left="3240" w:hanging="720"/>
      </w:pPr>
      <w:rPr>
        <w:rFonts w:hint="default"/>
      </w:rPr>
    </w:lvl>
    <w:lvl w:ilvl="1" w:tplc="04090019" w:tentative="1">
      <w:start w:val="1"/>
      <w:numFmt w:val="ideographTraditional"/>
      <w:lvlText w:val="%2、"/>
      <w:lvlJc w:val="left"/>
      <w:pPr>
        <w:ind w:left="3480" w:hanging="480"/>
      </w:pPr>
    </w:lvl>
    <w:lvl w:ilvl="2" w:tplc="0409001B" w:tentative="1">
      <w:start w:val="1"/>
      <w:numFmt w:val="lowerRoman"/>
      <w:lvlText w:val="%3."/>
      <w:lvlJc w:val="right"/>
      <w:pPr>
        <w:ind w:left="3960" w:hanging="480"/>
      </w:pPr>
    </w:lvl>
    <w:lvl w:ilvl="3" w:tplc="0409000F" w:tentative="1">
      <w:start w:val="1"/>
      <w:numFmt w:val="decimal"/>
      <w:lvlText w:val="%4."/>
      <w:lvlJc w:val="left"/>
      <w:pPr>
        <w:ind w:left="4440" w:hanging="480"/>
      </w:pPr>
    </w:lvl>
    <w:lvl w:ilvl="4" w:tplc="04090019" w:tentative="1">
      <w:start w:val="1"/>
      <w:numFmt w:val="ideographTraditional"/>
      <w:lvlText w:val="%5、"/>
      <w:lvlJc w:val="left"/>
      <w:pPr>
        <w:ind w:left="4920" w:hanging="480"/>
      </w:pPr>
    </w:lvl>
    <w:lvl w:ilvl="5" w:tplc="0409001B" w:tentative="1">
      <w:start w:val="1"/>
      <w:numFmt w:val="lowerRoman"/>
      <w:lvlText w:val="%6."/>
      <w:lvlJc w:val="right"/>
      <w:pPr>
        <w:ind w:left="5400" w:hanging="480"/>
      </w:pPr>
    </w:lvl>
    <w:lvl w:ilvl="6" w:tplc="0409000F" w:tentative="1">
      <w:start w:val="1"/>
      <w:numFmt w:val="decimal"/>
      <w:lvlText w:val="%7."/>
      <w:lvlJc w:val="left"/>
      <w:pPr>
        <w:ind w:left="5880" w:hanging="480"/>
      </w:pPr>
    </w:lvl>
    <w:lvl w:ilvl="7" w:tplc="04090019" w:tentative="1">
      <w:start w:val="1"/>
      <w:numFmt w:val="ideographTraditional"/>
      <w:lvlText w:val="%8、"/>
      <w:lvlJc w:val="left"/>
      <w:pPr>
        <w:ind w:left="6360" w:hanging="480"/>
      </w:pPr>
    </w:lvl>
    <w:lvl w:ilvl="8" w:tplc="0409001B" w:tentative="1">
      <w:start w:val="1"/>
      <w:numFmt w:val="lowerRoman"/>
      <w:lvlText w:val="%9."/>
      <w:lvlJc w:val="right"/>
      <w:pPr>
        <w:ind w:left="6840" w:hanging="480"/>
      </w:pPr>
    </w:lvl>
  </w:abstractNum>
  <w:abstractNum w:abstractNumId="14" w15:restartNumberingAfterBreak="0">
    <w:nsid w:val="2CD94BBB"/>
    <w:multiLevelType w:val="hybridMultilevel"/>
    <w:tmpl w:val="4F52703A"/>
    <w:lvl w:ilvl="0" w:tplc="563211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D926389"/>
    <w:multiLevelType w:val="hybridMultilevel"/>
    <w:tmpl w:val="539A95D0"/>
    <w:lvl w:ilvl="0" w:tplc="3DAA1EF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34CA76F6"/>
    <w:multiLevelType w:val="hybridMultilevel"/>
    <w:tmpl w:val="64823746"/>
    <w:lvl w:ilvl="0" w:tplc="B2084F0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3A4822E1"/>
    <w:multiLevelType w:val="hybridMultilevel"/>
    <w:tmpl w:val="CFD013F0"/>
    <w:lvl w:ilvl="0" w:tplc="BABE8A86">
      <w:start w:val="1"/>
      <w:numFmt w:val="decimal"/>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8" w15:restartNumberingAfterBreak="0">
    <w:nsid w:val="3BC663E3"/>
    <w:multiLevelType w:val="hybridMultilevel"/>
    <w:tmpl w:val="ACBAD9A0"/>
    <w:lvl w:ilvl="0" w:tplc="216C90B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287F17"/>
    <w:multiLevelType w:val="hybridMultilevel"/>
    <w:tmpl w:val="08064318"/>
    <w:lvl w:ilvl="0" w:tplc="CBC852DE">
      <w:start w:val="1"/>
      <w:numFmt w:val="taiwaneseCountingThousand"/>
      <w:lvlText w:val="(%1)"/>
      <w:lvlJc w:val="left"/>
      <w:pPr>
        <w:ind w:left="2160" w:hanging="720"/>
      </w:pPr>
      <w:rPr>
        <w:rFonts w:hint="default"/>
      </w:rPr>
    </w:lvl>
    <w:lvl w:ilvl="1" w:tplc="3D6A77AC">
      <w:start w:val="1"/>
      <w:numFmt w:val="decimal"/>
      <w:lvlText w:val="%2."/>
      <w:lvlJc w:val="left"/>
      <w:pPr>
        <w:ind w:left="2325" w:hanging="405"/>
      </w:pPr>
      <w:rPr>
        <w:rFonts w:hint="default"/>
        <w:b w:val="0"/>
        <w:color w:val="auto"/>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3E074A76"/>
    <w:multiLevelType w:val="hybridMultilevel"/>
    <w:tmpl w:val="A052D932"/>
    <w:lvl w:ilvl="0" w:tplc="3B4AECB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3F182D21"/>
    <w:multiLevelType w:val="hybridMultilevel"/>
    <w:tmpl w:val="65A85042"/>
    <w:lvl w:ilvl="0" w:tplc="29922A12">
      <w:start w:val="1"/>
      <w:numFmt w:val="decimal"/>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22" w15:restartNumberingAfterBreak="0">
    <w:nsid w:val="46C65ECF"/>
    <w:multiLevelType w:val="hybridMultilevel"/>
    <w:tmpl w:val="8C6C9F7A"/>
    <w:lvl w:ilvl="0" w:tplc="7EE46904">
      <w:start w:val="1"/>
      <w:numFmt w:val="taiwaneseCountingThousand"/>
      <w:lvlText w:val="%1、"/>
      <w:lvlJc w:val="left"/>
      <w:pPr>
        <w:ind w:left="1440" w:hanging="72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90E5086"/>
    <w:multiLevelType w:val="hybridMultilevel"/>
    <w:tmpl w:val="842E4CDE"/>
    <w:lvl w:ilvl="0" w:tplc="E3F48882">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15:restartNumberingAfterBreak="0">
    <w:nsid w:val="4D6E275C"/>
    <w:multiLevelType w:val="hybridMultilevel"/>
    <w:tmpl w:val="A9944812"/>
    <w:lvl w:ilvl="0" w:tplc="F468C7A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052E43"/>
    <w:multiLevelType w:val="hybridMultilevel"/>
    <w:tmpl w:val="59824C9E"/>
    <w:lvl w:ilvl="0" w:tplc="B9CC69E2">
      <w:start w:val="1"/>
      <w:numFmt w:val="taiwaneseCountingThousand"/>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6" w15:restartNumberingAfterBreak="0">
    <w:nsid w:val="537C0908"/>
    <w:multiLevelType w:val="hybridMultilevel"/>
    <w:tmpl w:val="45E00818"/>
    <w:lvl w:ilvl="0" w:tplc="F69091C4">
      <w:start w:val="1"/>
      <w:numFmt w:val="decimal"/>
      <w:lvlText w:val="%1."/>
      <w:lvlJc w:val="left"/>
      <w:pPr>
        <w:ind w:left="25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DF6B81"/>
    <w:multiLevelType w:val="hybridMultilevel"/>
    <w:tmpl w:val="B0648670"/>
    <w:lvl w:ilvl="0" w:tplc="1F0205F4">
      <w:start w:val="1"/>
      <w:numFmt w:val="decimal"/>
      <w:lvlText w:val="(%1)"/>
      <w:lvlJc w:val="left"/>
      <w:pPr>
        <w:ind w:left="3240" w:hanging="720"/>
      </w:pPr>
      <w:rPr>
        <w:rFonts w:hint="default"/>
      </w:rPr>
    </w:lvl>
    <w:lvl w:ilvl="1" w:tplc="04090019" w:tentative="1">
      <w:start w:val="1"/>
      <w:numFmt w:val="ideographTraditional"/>
      <w:lvlText w:val="%2、"/>
      <w:lvlJc w:val="left"/>
      <w:pPr>
        <w:ind w:left="3480" w:hanging="480"/>
      </w:pPr>
    </w:lvl>
    <w:lvl w:ilvl="2" w:tplc="0409001B" w:tentative="1">
      <w:start w:val="1"/>
      <w:numFmt w:val="lowerRoman"/>
      <w:lvlText w:val="%3."/>
      <w:lvlJc w:val="right"/>
      <w:pPr>
        <w:ind w:left="3960" w:hanging="480"/>
      </w:pPr>
    </w:lvl>
    <w:lvl w:ilvl="3" w:tplc="0409000F" w:tentative="1">
      <w:start w:val="1"/>
      <w:numFmt w:val="decimal"/>
      <w:lvlText w:val="%4."/>
      <w:lvlJc w:val="left"/>
      <w:pPr>
        <w:ind w:left="4440" w:hanging="480"/>
      </w:pPr>
    </w:lvl>
    <w:lvl w:ilvl="4" w:tplc="04090019" w:tentative="1">
      <w:start w:val="1"/>
      <w:numFmt w:val="ideographTraditional"/>
      <w:lvlText w:val="%5、"/>
      <w:lvlJc w:val="left"/>
      <w:pPr>
        <w:ind w:left="4920" w:hanging="480"/>
      </w:pPr>
    </w:lvl>
    <w:lvl w:ilvl="5" w:tplc="0409001B" w:tentative="1">
      <w:start w:val="1"/>
      <w:numFmt w:val="lowerRoman"/>
      <w:lvlText w:val="%6."/>
      <w:lvlJc w:val="right"/>
      <w:pPr>
        <w:ind w:left="5400" w:hanging="480"/>
      </w:pPr>
    </w:lvl>
    <w:lvl w:ilvl="6" w:tplc="0409000F" w:tentative="1">
      <w:start w:val="1"/>
      <w:numFmt w:val="decimal"/>
      <w:lvlText w:val="%7."/>
      <w:lvlJc w:val="left"/>
      <w:pPr>
        <w:ind w:left="5880" w:hanging="480"/>
      </w:pPr>
    </w:lvl>
    <w:lvl w:ilvl="7" w:tplc="04090019" w:tentative="1">
      <w:start w:val="1"/>
      <w:numFmt w:val="ideographTraditional"/>
      <w:lvlText w:val="%8、"/>
      <w:lvlJc w:val="left"/>
      <w:pPr>
        <w:ind w:left="6360" w:hanging="480"/>
      </w:pPr>
    </w:lvl>
    <w:lvl w:ilvl="8" w:tplc="0409001B" w:tentative="1">
      <w:start w:val="1"/>
      <w:numFmt w:val="lowerRoman"/>
      <w:lvlText w:val="%9."/>
      <w:lvlJc w:val="right"/>
      <w:pPr>
        <w:ind w:left="6840" w:hanging="480"/>
      </w:pPr>
    </w:lvl>
  </w:abstractNum>
  <w:abstractNum w:abstractNumId="28" w15:restartNumberingAfterBreak="0">
    <w:nsid w:val="553172E0"/>
    <w:multiLevelType w:val="hybridMultilevel"/>
    <w:tmpl w:val="0400DA04"/>
    <w:lvl w:ilvl="0" w:tplc="A07E804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D75611"/>
    <w:multiLevelType w:val="hybridMultilevel"/>
    <w:tmpl w:val="9934D730"/>
    <w:lvl w:ilvl="0" w:tplc="6BD6563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A7145E"/>
    <w:multiLevelType w:val="hybridMultilevel"/>
    <w:tmpl w:val="7DACCD2E"/>
    <w:lvl w:ilvl="0" w:tplc="8366587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59513E17"/>
    <w:multiLevelType w:val="hybridMultilevel"/>
    <w:tmpl w:val="3D600466"/>
    <w:lvl w:ilvl="0" w:tplc="22C2B6E6">
      <w:start w:val="1"/>
      <w:numFmt w:val="decimal"/>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32" w15:restartNumberingAfterBreak="0">
    <w:nsid w:val="5B3300DC"/>
    <w:multiLevelType w:val="hybridMultilevel"/>
    <w:tmpl w:val="2B1AD0FE"/>
    <w:lvl w:ilvl="0" w:tplc="16C2903E">
      <w:start w:val="1"/>
      <w:numFmt w:val="lowerLetter"/>
      <w:lvlText w:val="%1."/>
      <w:lvlJc w:val="left"/>
      <w:pPr>
        <w:ind w:left="3336" w:hanging="360"/>
      </w:pPr>
      <w:rPr>
        <w:rFonts w:hint="default"/>
        <w:color w:val="auto"/>
      </w:rPr>
    </w:lvl>
    <w:lvl w:ilvl="1" w:tplc="04090019" w:tentative="1">
      <w:start w:val="1"/>
      <w:numFmt w:val="ideographTraditional"/>
      <w:lvlText w:val="%2、"/>
      <w:lvlJc w:val="left"/>
      <w:pPr>
        <w:ind w:left="3936" w:hanging="480"/>
      </w:pPr>
    </w:lvl>
    <w:lvl w:ilvl="2" w:tplc="0409001B" w:tentative="1">
      <w:start w:val="1"/>
      <w:numFmt w:val="lowerRoman"/>
      <w:lvlText w:val="%3."/>
      <w:lvlJc w:val="right"/>
      <w:pPr>
        <w:ind w:left="4416" w:hanging="480"/>
      </w:pPr>
    </w:lvl>
    <w:lvl w:ilvl="3" w:tplc="0409000F" w:tentative="1">
      <w:start w:val="1"/>
      <w:numFmt w:val="decimal"/>
      <w:lvlText w:val="%4."/>
      <w:lvlJc w:val="left"/>
      <w:pPr>
        <w:ind w:left="4896" w:hanging="480"/>
      </w:pPr>
    </w:lvl>
    <w:lvl w:ilvl="4" w:tplc="04090019" w:tentative="1">
      <w:start w:val="1"/>
      <w:numFmt w:val="ideographTraditional"/>
      <w:lvlText w:val="%5、"/>
      <w:lvlJc w:val="left"/>
      <w:pPr>
        <w:ind w:left="5376" w:hanging="480"/>
      </w:pPr>
    </w:lvl>
    <w:lvl w:ilvl="5" w:tplc="0409001B" w:tentative="1">
      <w:start w:val="1"/>
      <w:numFmt w:val="lowerRoman"/>
      <w:lvlText w:val="%6."/>
      <w:lvlJc w:val="right"/>
      <w:pPr>
        <w:ind w:left="5856" w:hanging="480"/>
      </w:pPr>
    </w:lvl>
    <w:lvl w:ilvl="6" w:tplc="0409000F" w:tentative="1">
      <w:start w:val="1"/>
      <w:numFmt w:val="decimal"/>
      <w:lvlText w:val="%7."/>
      <w:lvlJc w:val="left"/>
      <w:pPr>
        <w:ind w:left="6336" w:hanging="480"/>
      </w:pPr>
    </w:lvl>
    <w:lvl w:ilvl="7" w:tplc="04090019" w:tentative="1">
      <w:start w:val="1"/>
      <w:numFmt w:val="ideographTraditional"/>
      <w:lvlText w:val="%8、"/>
      <w:lvlJc w:val="left"/>
      <w:pPr>
        <w:ind w:left="6816" w:hanging="480"/>
      </w:pPr>
    </w:lvl>
    <w:lvl w:ilvl="8" w:tplc="0409001B" w:tentative="1">
      <w:start w:val="1"/>
      <w:numFmt w:val="lowerRoman"/>
      <w:lvlText w:val="%9."/>
      <w:lvlJc w:val="right"/>
      <w:pPr>
        <w:ind w:left="7296" w:hanging="480"/>
      </w:pPr>
    </w:lvl>
  </w:abstractNum>
  <w:abstractNum w:abstractNumId="33" w15:restartNumberingAfterBreak="0">
    <w:nsid w:val="5CE51344"/>
    <w:multiLevelType w:val="hybridMultilevel"/>
    <w:tmpl w:val="11404450"/>
    <w:lvl w:ilvl="0" w:tplc="7D406A4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D6123F4"/>
    <w:multiLevelType w:val="hybridMultilevel"/>
    <w:tmpl w:val="9312983A"/>
    <w:lvl w:ilvl="0" w:tplc="8A0ED1DC">
      <w:start w:val="1"/>
      <w:numFmt w:val="lowerLetter"/>
      <w:lvlText w:val="%1."/>
      <w:lvlJc w:val="left"/>
      <w:pPr>
        <w:ind w:left="3336" w:hanging="360"/>
      </w:pPr>
      <w:rPr>
        <w:rFonts w:hint="default"/>
      </w:rPr>
    </w:lvl>
    <w:lvl w:ilvl="1" w:tplc="04090019" w:tentative="1">
      <w:start w:val="1"/>
      <w:numFmt w:val="ideographTraditional"/>
      <w:lvlText w:val="%2、"/>
      <w:lvlJc w:val="left"/>
      <w:pPr>
        <w:ind w:left="3936" w:hanging="480"/>
      </w:pPr>
    </w:lvl>
    <w:lvl w:ilvl="2" w:tplc="0409001B" w:tentative="1">
      <w:start w:val="1"/>
      <w:numFmt w:val="lowerRoman"/>
      <w:lvlText w:val="%3."/>
      <w:lvlJc w:val="right"/>
      <w:pPr>
        <w:ind w:left="4416" w:hanging="480"/>
      </w:pPr>
    </w:lvl>
    <w:lvl w:ilvl="3" w:tplc="0409000F" w:tentative="1">
      <w:start w:val="1"/>
      <w:numFmt w:val="decimal"/>
      <w:lvlText w:val="%4."/>
      <w:lvlJc w:val="left"/>
      <w:pPr>
        <w:ind w:left="4896" w:hanging="480"/>
      </w:pPr>
    </w:lvl>
    <w:lvl w:ilvl="4" w:tplc="04090019" w:tentative="1">
      <w:start w:val="1"/>
      <w:numFmt w:val="ideographTraditional"/>
      <w:lvlText w:val="%5、"/>
      <w:lvlJc w:val="left"/>
      <w:pPr>
        <w:ind w:left="5376" w:hanging="480"/>
      </w:pPr>
    </w:lvl>
    <w:lvl w:ilvl="5" w:tplc="0409001B" w:tentative="1">
      <w:start w:val="1"/>
      <w:numFmt w:val="lowerRoman"/>
      <w:lvlText w:val="%6."/>
      <w:lvlJc w:val="right"/>
      <w:pPr>
        <w:ind w:left="5856" w:hanging="480"/>
      </w:pPr>
    </w:lvl>
    <w:lvl w:ilvl="6" w:tplc="0409000F" w:tentative="1">
      <w:start w:val="1"/>
      <w:numFmt w:val="decimal"/>
      <w:lvlText w:val="%7."/>
      <w:lvlJc w:val="left"/>
      <w:pPr>
        <w:ind w:left="6336" w:hanging="480"/>
      </w:pPr>
    </w:lvl>
    <w:lvl w:ilvl="7" w:tplc="04090019" w:tentative="1">
      <w:start w:val="1"/>
      <w:numFmt w:val="ideographTraditional"/>
      <w:lvlText w:val="%8、"/>
      <w:lvlJc w:val="left"/>
      <w:pPr>
        <w:ind w:left="6816" w:hanging="480"/>
      </w:pPr>
    </w:lvl>
    <w:lvl w:ilvl="8" w:tplc="0409001B" w:tentative="1">
      <w:start w:val="1"/>
      <w:numFmt w:val="lowerRoman"/>
      <w:lvlText w:val="%9."/>
      <w:lvlJc w:val="right"/>
      <w:pPr>
        <w:ind w:left="7296" w:hanging="480"/>
      </w:pPr>
    </w:lvl>
  </w:abstractNum>
  <w:abstractNum w:abstractNumId="35" w15:restartNumberingAfterBreak="0">
    <w:nsid w:val="5FDC4C03"/>
    <w:multiLevelType w:val="hybridMultilevel"/>
    <w:tmpl w:val="3C829D5A"/>
    <w:lvl w:ilvl="0" w:tplc="26E2149E">
      <w:start w:val="1"/>
      <w:numFmt w:val="lowerLetter"/>
      <w:lvlText w:val="%1."/>
      <w:lvlJc w:val="left"/>
      <w:pPr>
        <w:ind w:left="3600" w:hanging="360"/>
      </w:pPr>
      <w:rPr>
        <w:rFonts w:hint="default"/>
      </w:rPr>
    </w:lvl>
    <w:lvl w:ilvl="1" w:tplc="04090019" w:tentative="1">
      <w:start w:val="1"/>
      <w:numFmt w:val="ideographTraditional"/>
      <w:lvlText w:val="%2、"/>
      <w:lvlJc w:val="left"/>
      <w:pPr>
        <w:ind w:left="4200" w:hanging="480"/>
      </w:pPr>
    </w:lvl>
    <w:lvl w:ilvl="2" w:tplc="0409001B" w:tentative="1">
      <w:start w:val="1"/>
      <w:numFmt w:val="lowerRoman"/>
      <w:lvlText w:val="%3."/>
      <w:lvlJc w:val="right"/>
      <w:pPr>
        <w:ind w:left="4680" w:hanging="480"/>
      </w:pPr>
    </w:lvl>
    <w:lvl w:ilvl="3" w:tplc="0409000F" w:tentative="1">
      <w:start w:val="1"/>
      <w:numFmt w:val="decimal"/>
      <w:lvlText w:val="%4."/>
      <w:lvlJc w:val="left"/>
      <w:pPr>
        <w:ind w:left="5160" w:hanging="480"/>
      </w:pPr>
    </w:lvl>
    <w:lvl w:ilvl="4" w:tplc="04090019" w:tentative="1">
      <w:start w:val="1"/>
      <w:numFmt w:val="ideographTraditional"/>
      <w:lvlText w:val="%5、"/>
      <w:lvlJc w:val="left"/>
      <w:pPr>
        <w:ind w:left="5640" w:hanging="480"/>
      </w:pPr>
    </w:lvl>
    <w:lvl w:ilvl="5" w:tplc="0409001B" w:tentative="1">
      <w:start w:val="1"/>
      <w:numFmt w:val="lowerRoman"/>
      <w:lvlText w:val="%6."/>
      <w:lvlJc w:val="right"/>
      <w:pPr>
        <w:ind w:left="6120" w:hanging="480"/>
      </w:pPr>
    </w:lvl>
    <w:lvl w:ilvl="6" w:tplc="0409000F" w:tentative="1">
      <w:start w:val="1"/>
      <w:numFmt w:val="decimal"/>
      <w:lvlText w:val="%7."/>
      <w:lvlJc w:val="left"/>
      <w:pPr>
        <w:ind w:left="6600" w:hanging="480"/>
      </w:pPr>
    </w:lvl>
    <w:lvl w:ilvl="7" w:tplc="04090019" w:tentative="1">
      <w:start w:val="1"/>
      <w:numFmt w:val="ideographTraditional"/>
      <w:lvlText w:val="%8、"/>
      <w:lvlJc w:val="left"/>
      <w:pPr>
        <w:ind w:left="7080" w:hanging="480"/>
      </w:pPr>
    </w:lvl>
    <w:lvl w:ilvl="8" w:tplc="0409001B" w:tentative="1">
      <w:start w:val="1"/>
      <w:numFmt w:val="lowerRoman"/>
      <w:lvlText w:val="%9."/>
      <w:lvlJc w:val="right"/>
      <w:pPr>
        <w:ind w:left="7560" w:hanging="480"/>
      </w:pPr>
    </w:lvl>
  </w:abstractNum>
  <w:abstractNum w:abstractNumId="36" w15:restartNumberingAfterBreak="0">
    <w:nsid w:val="641C4BED"/>
    <w:multiLevelType w:val="hybridMultilevel"/>
    <w:tmpl w:val="3DAA0AE4"/>
    <w:lvl w:ilvl="0" w:tplc="34C0148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84657C4"/>
    <w:multiLevelType w:val="hybridMultilevel"/>
    <w:tmpl w:val="1F508ADC"/>
    <w:lvl w:ilvl="0" w:tplc="1B7EF3C8">
      <w:start w:val="1"/>
      <w:numFmt w:val="decimal"/>
      <w:lvlText w:val="%1."/>
      <w:lvlJc w:val="left"/>
      <w:pPr>
        <w:ind w:left="2520" w:hanging="360"/>
      </w:pPr>
      <w:rPr>
        <w:rFonts w:hint="default"/>
      </w:rPr>
    </w:lvl>
    <w:lvl w:ilvl="1" w:tplc="33D60D56">
      <w:start w:val="1"/>
      <w:numFmt w:val="decimal"/>
      <w:lvlText w:val="(%2)"/>
      <w:lvlJc w:val="left"/>
      <w:pPr>
        <w:ind w:left="3360" w:hanging="720"/>
      </w:pPr>
      <w:rPr>
        <w:rFonts w:hint="default"/>
      </w:r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38" w15:restartNumberingAfterBreak="0">
    <w:nsid w:val="79755C51"/>
    <w:multiLevelType w:val="hybridMultilevel"/>
    <w:tmpl w:val="B3B47144"/>
    <w:lvl w:ilvl="0" w:tplc="33D60D5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AAE2E82"/>
    <w:multiLevelType w:val="hybridMultilevel"/>
    <w:tmpl w:val="75269E76"/>
    <w:lvl w:ilvl="0" w:tplc="7C88E0E0">
      <w:start w:val="1"/>
      <w:numFmt w:val="ideographLegalTraditional"/>
      <w:lvlText w:val="%1、"/>
      <w:lvlJc w:val="left"/>
      <w:pPr>
        <w:ind w:left="720" w:hanging="720"/>
      </w:pPr>
      <w:rPr>
        <w:rFonts w:ascii="標楷體" w:eastAsia="標楷體" w:hAnsi="標楷體"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9"/>
  </w:num>
  <w:num w:numId="2">
    <w:abstractNumId w:val="15"/>
  </w:num>
  <w:num w:numId="3">
    <w:abstractNumId w:val="30"/>
  </w:num>
  <w:num w:numId="4">
    <w:abstractNumId w:val="2"/>
  </w:num>
  <w:num w:numId="5">
    <w:abstractNumId w:val="31"/>
  </w:num>
  <w:num w:numId="6">
    <w:abstractNumId w:val="23"/>
  </w:num>
  <w:num w:numId="7">
    <w:abstractNumId w:val="37"/>
  </w:num>
  <w:num w:numId="8">
    <w:abstractNumId w:val="3"/>
  </w:num>
  <w:num w:numId="9">
    <w:abstractNumId w:val="27"/>
  </w:num>
  <w:num w:numId="10">
    <w:abstractNumId w:val="13"/>
  </w:num>
  <w:num w:numId="11">
    <w:abstractNumId w:val="8"/>
  </w:num>
  <w:num w:numId="12">
    <w:abstractNumId w:val="12"/>
  </w:num>
  <w:num w:numId="13">
    <w:abstractNumId w:val="19"/>
  </w:num>
  <w:num w:numId="14">
    <w:abstractNumId w:val="17"/>
  </w:num>
  <w:num w:numId="15">
    <w:abstractNumId w:val="21"/>
  </w:num>
  <w:num w:numId="16">
    <w:abstractNumId w:val="20"/>
  </w:num>
  <w:num w:numId="17">
    <w:abstractNumId w:val="26"/>
  </w:num>
  <w:num w:numId="18">
    <w:abstractNumId w:val="0"/>
  </w:num>
  <w:num w:numId="19">
    <w:abstractNumId w:val="14"/>
  </w:num>
  <w:num w:numId="20">
    <w:abstractNumId w:val="11"/>
  </w:num>
  <w:num w:numId="21">
    <w:abstractNumId w:val="22"/>
  </w:num>
  <w:num w:numId="22">
    <w:abstractNumId w:val="28"/>
  </w:num>
  <w:num w:numId="23">
    <w:abstractNumId w:val="25"/>
  </w:num>
  <w:num w:numId="24">
    <w:abstractNumId w:val="18"/>
  </w:num>
  <w:num w:numId="25">
    <w:abstractNumId w:val="7"/>
  </w:num>
  <w:num w:numId="26">
    <w:abstractNumId w:val="1"/>
  </w:num>
  <w:num w:numId="27">
    <w:abstractNumId w:val="35"/>
  </w:num>
  <w:num w:numId="28">
    <w:abstractNumId w:val="34"/>
  </w:num>
  <w:num w:numId="29">
    <w:abstractNumId w:val="32"/>
  </w:num>
  <w:num w:numId="30">
    <w:abstractNumId w:val="9"/>
  </w:num>
  <w:num w:numId="31">
    <w:abstractNumId w:val="10"/>
  </w:num>
  <w:num w:numId="32">
    <w:abstractNumId w:val="16"/>
  </w:num>
  <w:num w:numId="33">
    <w:abstractNumId w:val="38"/>
  </w:num>
  <w:num w:numId="34">
    <w:abstractNumId w:val="29"/>
  </w:num>
  <w:num w:numId="35">
    <w:abstractNumId w:val="36"/>
  </w:num>
  <w:num w:numId="36">
    <w:abstractNumId w:val="6"/>
  </w:num>
  <w:num w:numId="37">
    <w:abstractNumId w:val="33"/>
  </w:num>
  <w:num w:numId="38">
    <w:abstractNumId w:val="24"/>
  </w:num>
  <w:num w:numId="39">
    <w:abstractNumId w:val="5"/>
  </w:num>
  <w:num w:numId="40">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6B6"/>
    <w:rsid w:val="000035EB"/>
    <w:rsid w:val="00006FCC"/>
    <w:rsid w:val="000113C7"/>
    <w:rsid w:val="000220B2"/>
    <w:rsid w:val="00024833"/>
    <w:rsid w:val="000277DF"/>
    <w:rsid w:val="00036BB9"/>
    <w:rsid w:val="000375A7"/>
    <w:rsid w:val="00040177"/>
    <w:rsid w:val="000404B0"/>
    <w:rsid w:val="0004126A"/>
    <w:rsid w:val="000418F1"/>
    <w:rsid w:val="000420D0"/>
    <w:rsid w:val="000633A2"/>
    <w:rsid w:val="00066496"/>
    <w:rsid w:val="000766E5"/>
    <w:rsid w:val="000809E1"/>
    <w:rsid w:val="000955A0"/>
    <w:rsid w:val="00095BA3"/>
    <w:rsid w:val="00095D22"/>
    <w:rsid w:val="0009783A"/>
    <w:rsid w:val="000A4332"/>
    <w:rsid w:val="000A5C4A"/>
    <w:rsid w:val="000B292C"/>
    <w:rsid w:val="000B2E5D"/>
    <w:rsid w:val="000B7D94"/>
    <w:rsid w:val="000C4F5F"/>
    <w:rsid w:val="000C6AE5"/>
    <w:rsid w:val="000C73FD"/>
    <w:rsid w:val="000D0D82"/>
    <w:rsid w:val="000D495A"/>
    <w:rsid w:val="000D732A"/>
    <w:rsid w:val="000E010A"/>
    <w:rsid w:val="000E5AB1"/>
    <w:rsid w:val="000F2E4A"/>
    <w:rsid w:val="000F60B7"/>
    <w:rsid w:val="000F6FAE"/>
    <w:rsid w:val="00101ED2"/>
    <w:rsid w:val="00104A40"/>
    <w:rsid w:val="00105F40"/>
    <w:rsid w:val="00111D8E"/>
    <w:rsid w:val="00114436"/>
    <w:rsid w:val="001146D9"/>
    <w:rsid w:val="00116177"/>
    <w:rsid w:val="00116C39"/>
    <w:rsid w:val="00120D00"/>
    <w:rsid w:val="00125BC5"/>
    <w:rsid w:val="00130A9C"/>
    <w:rsid w:val="0013152C"/>
    <w:rsid w:val="00131C28"/>
    <w:rsid w:val="00137DA1"/>
    <w:rsid w:val="001530F4"/>
    <w:rsid w:val="00155450"/>
    <w:rsid w:val="00170B5B"/>
    <w:rsid w:val="00171307"/>
    <w:rsid w:val="00171C04"/>
    <w:rsid w:val="00175BE0"/>
    <w:rsid w:val="00176817"/>
    <w:rsid w:val="001868EB"/>
    <w:rsid w:val="00186D1C"/>
    <w:rsid w:val="00187A56"/>
    <w:rsid w:val="00193676"/>
    <w:rsid w:val="00196FDB"/>
    <w:rsid w:val="001B14E1"/>
    <w:rsid w:val="001B7900"/>
    <w:rsid w:val="001C0F56"/>
    <w:rsid w:val="001D0CCC"/>
    <w:rsid w:val="001D72E0"/>
    <w:rsid w:val="001E659E"/>
    <w:rsid w:val="001F50C0"/>
    <w:rsid w:val="002005A1"/>
    <w:rsid w:val="00202005"/>
    <w:rsid w:val="00213D0A"/>
    <w:rsid w:val="00214374"/>
    <w:rsid w:val="002153B3"/>
    <w:rsid w:val="00222A88"/>
    <w:rsid w:val="00231110"/>
    <w:rsid w:val="00231C43"/>
    <w:rsid w:val="002338C0"/>
    <w:rsid w:val="00234AFB"/>
    <w:rsid w:val="00241EFF"/>
    <w:rsid w:val="002450AD"/>
    <w:rsid w:val="002461B7"/>
    <w:rsid w:val="00250948"/>
    <w:rsid w:val="0025498E"/>
    <w:rsid w:val="00264415"/>
    <w:rsid w:val="00270EFA"/>
    <w:rsid w:val="002730D3"/>
    <w:rsid w:val="00275920"/>
    <w:rsid w:val="0027763E"/>
    <w:rsid w:val="0028271C"/>
    <w:rsid w:val="002900F5"/>
    <w:rsid w:val="002902F8"/>
    <w:rsid w:val="002A1AF9"/>
    <w:rsid w:val="002A5117"/>
    <w:rsid w:val="002A557E"/>
    <w:rsid w:val="002B3959"/>
    <w:rsid w:val="002B5907"/>
    <w:rsid w:val="002C1680"/>
    <w:rsid w:val="002C16D2"/>
    <w:rsid w:val="002C1D1C"/>
    <w:rsid w:val="002C70AC"/>
    <w:rsid w:val="002D24B6"/>
    <w:rsid w:val="002D5095"/>
    <w:rsid w:val="002E10C9"/>
    <w:rsid w:val="002E2AAA"/>
    <w:rsid w:val="002E5FE2"/>
    <w:rsid w:val="002E7BDC"/>
    <w:rsid w:val="002F39AE"/>
    <w:rsid w:val="002F509E"/>
    <w:rsid w:val="002F6D25"/>
    <w:rsid w:val="002F734A"/>
    <w:rsid w:val="00305B9E"/>
    <w:rsid w:val="0031541A"/>
    <w:rsid w:val="0032067F"/>
    <w:rsid w:val="003231F0"/>
    <w:rsid w:val="0033123F"/>
    <w:rsid w:val="00334654"/>
    <w:rsid w:val="00345107"/>
    <w:rsid w:val="003478DE"/>
    <w:rsid w:val="0036016E"/>
    <w:rsid w:val="003624A5"/>
    <w:rsid w:val="003631DB"/>
    <w:rsid w:val="003641F5"/>
    <w:rsid w:val="0036453A"/>
    <w:rsid w:val="00376593"/>
    <w:rsid w:val="0037694D"/>
    <w:rsid w:val="00382E08"/>
    <w:rsid w:val="0038520C"/>
    <w:rsid w:val="00392D75"/>
    <w:rsid w:val="003964E6"/>
    <w:rsid w:val="003B1AAC"/>
    <w:rsid w:val="003B353B"/>
    <w:rsid w:val="003C6357"/>
    <w:rsid w:val="003C7BE8"/>
    <w:rsid w:val="003C7D7A"/>
    <w:rsid w:val="003D04C0"/>
    <w:rsid w:val="003D38C9"/>
    <w:rsid w:val="003D6219"/>
    <w:rsid w:val="003E1C41"/>
    <w:rsid w:val="003F418E"/>
    <w:rsid w:val="00405753"/>
    <w:rsid w:val="00405A6C"/>
    <w:rsid w:val="004205C2"/>
    <w:rsid w:val="00422D38"/>
    <w:rsid w:val="004253CD"/>
    <w:rsid w:val="00427AC0"/>
    <w:rsid w:val="00430C08"/>
    <w:rsid w:val="00433522"/>
    <w:rsid w:val="00443C5D"/>
    <w:rsid w:val="00450FA8"/>
    <w:rsid w:val="004662E8"/>
    <w:rsid w:val="00472F42"/>
    <w:rsid w:val="004750BA"/>
    <w:rsid w:val="004822DE"/>
    <w:rsid w:val="00493187"/>
    <w:rsid w:val="004B0D4A"/>
    <w:rsid w:val="004B4638"/>
    <w:rsid w:val="004B6E33"/>
    <w:rsid w:val="004C110E"/>
    <w:rsid w:val="004C34D3"/>
    <w:rsid w:val="004C7BAB"/>
    <w:rsid w:val="004D34B9"/>
    <w:rsid w:val="004D4C0E"/>
    <w:rsid w:val="004E1F75"/>
    <w:rsid w:val="004E57F3"/>
    <w:rsid w:val="00501B93"/>
    <w:rsid w:val="00512B1C"/>
    <w:rsid w:val="0051494E"/>
    <w:rsid w:val="005153FC"/>
    <w:rsid w:val="00516238"/>
    <w:rsid w:val="00522756"/>
    <w:rsid w:val="00525025"/>
    <w:rsid w:val="00536422"/>
    <w:rsid w:val="00541E69"/>
    <w:rsid w:val="0054266E"/>
    <w:rsid w:val="00542EFF"/>
    <w:rsid w:val="0054382B"/>
    <w:rsid w:val="005449B3"/>
    <w:rsid w:val="00545104"/>
    <w:rsid w:val="005479E7"/>
    <w:rsid w:val="005541C3"/>
    <w:rsid w:val="0055699E"/>
    <w:rsid w:val="00557E9C"/>
    <w:rsid w:val="00563B60"/>
    <w:rsid w:val="00570738"/>
    <w:rsid w:val="00571961"/>
    <w:rsid w:val="00572433"/>
    <w:rsid w:val="00572C20"/>
    <w:rsid w:val="00573696"/>
    <w:rsid w:val="00573F58"/>
    <w:rsid w:val="005827AF"/>
    <w:rsid w:val="00591C1A"/>
    <w:rsid w:val="00595E4B"/>
    <w:rsid w:val="005A5E63"/>
    <w:rsid w:val="005A74DD"/>
    <w:rsid w:val="005B42F2"/>
    <w:rsid w:val="005B7282"/>
    <w:rsid w:val="005C763E"/>
    <w:rsid w:val="005D2236"/>
    <w:rsid w:val="005D31E3"/>
    <w:rsid w:val="005D55CB"/>
    <w:rsid w:val="005E3F1C"/>
    <w:rsid w:val="005E469A"/>
    <w:rsid w:val="005E60E5"/>
    <w:rsid w:val="005E657D"/>
    <w:rsid w:val="005F26B6"/>
    <w:rsid w:val="005F61B4"/>
    <w:rsid w:val="005F658C"/>
    <w:rsid w:val="0060529B"/>
    <w:rsid w:val="006151FD"/>
    <w:rsid w:val="00620D88"/>
    <w:rsid w:val="00622D07"/>
    <w:rsid w:val="0063663A"/>
    <w:rsid w:val="00637F82"/>
    <w:rsid w:val="0064467F"/>
    <w:rsid w:val="00646F70"/>
    <w:rsid w:val="00651DF4"/>
    <w:rsid w:val="006555E4"/>
    <w:rsid w:val="00661E3D"/>
    <w:rsid w:val="00664581"/>
    <w:rsid w:val="006648F2"/>
    <w:rsid w:val="00681131"/>
    <w:rsid w:val="00681A20"/>
    <w:rsid w:val="00686B9C"/>
    <w:rsid w:val="00692542"/>
    <w:rsid w:val="0069465A"/>
    <w:rsid w:val="006946EA"/>
    <w:rsid w:val="006A1A06"/>
    <w:rsid w:val="006A31A9"/>
    <w:rsid w:val="006A46C2"/>
    <w:rsid w:val="006B658B"/>
    <w:rsid w:val="006C1832"/>
    <w:rsid w:val="006C38BE"/>
    <w:rsid w:val="006C74A7"/>
    <w:rsid w:val="006E25FD"/>
    <w:rsid w:val="006E339F"/>
    <w:rsid w:val="006E513E"/>
    <w:rsid w:val="006E73CD"/>
    <w:rsid w:val="006F14FF"/>
    <w:rsid w:val="006F2D65"/>
    <w:rsid w:val="00703819"/>
    <w:rsid w:val="00706523"/>
    <w:rsid w:val="007077C7"/>
    <w:rsid w:val="00710EF8"/>
    <w:rsid w:val="00723C97"/>
    <w:rsid w:val="00723E98"/>
    <w:rsid w:val="00724CEF"/>
    <w:rsid w:val="00735D0C"/>
    <w:rsid w:val="00741AAC"/>
    <w:rsid w:val="00741EF6"/>
    <w:rsid w:val="007437A3"/>
    <w:rsid w:val="00750387"/>
    <w:rsid w:val="0075096A"/>
    <w:rsid w:val="00750CF7"/>
    <w:rsid w:val="00752B85"/>
    <w:rsid w:val="007533AE"/>
    <w:rsid w:val="00766691"/>
    <w:rsid w:val="007675B7"/>
    <w:rsid w:val="00771EDC"/>
    <w:rsid w:val="00774D9D"/>
    <w:rsid w:val="00775393"/>
    <w:rsid w:val="00780F89"/>
    <w:rsid w:val="0078408D"/>
    <w:rsid w:val="00790B63"/>
    <w:rsid w:val="007960DA"/>
    <w:rsid w:val="007A76EA"/>
    <w:rsid w:val="007B0E26"/>
    <w:rsid w:val="007B565D"/>
    <w:rsid w:val="007B5832"/>
    <w:rsid w:val="007C659F"/>
    <w:rsid w:val="007D3F08"/>
    <w:rsid w:val="007D4953"/>
    <w:rsid w:val="007D5226"/>
    <w:rsid w:val="007D74BA"/>
    <w:rsid w:val="007D79AA"/>
    <w:rsid w:val="007E080A"/>
    <w:rsid w:val="007E635D"/>
    <w:rsid w:val="007F1A61"/>
    <w:rsid w:val="007F56A2"/>
    <w:rsid w:val="0080015F"/>
    <w:rsid w:val="00810525"/>
    <w:rsid w:val="008117D0"/>
    <w:rsid w:val="00821095"/>
    <w:rsid w:val="0083021C"/>
    <w:rsid w:val="00842C23"/>
    <w:rsid w:val="00846C5C"/>
    <w:rsid w:val="0084727D"/>
    <w:rsid w:val="008509A1"/>
    <w:rsid w:val="00852329"/>
    <w:rsid w:val="008533A1"/>
    <w:rsid w:val="00853775"/>
    <w:rsid w:val="0085708B"/>
    <w:rsid w:val="00861E27"/>
    <w:rsid w:val="00863105"/>
    <w:rsid w:val="00863399"/>
    <w:rsid w:val="00863553"/>
    <w:rsid w:val="00863C28"/>
    <w:rsid w:val="00870C01"/>
    <w:rsid w:val="0087600C"/>
    <w:rsid w:val="0089405E"/>
    <w:rsid w:val="00894F17"/>
    <w:rsid w:val="008953FD"/>
    <w:rsid w:val="008A2644"/>
    <w:rsid w:val="008A4154"/>
    <w:rsid w:val="008A4C2A"/>
    <w:rsid w:val="008A56F0"/>
    <w:rsid w:val="008A6F6F"/>
    <w:rsid w:val="008B21D0"/>
    <w:rsid w:val="008B430A"/>
    <w:rsid w:val="008B4E3E"/>
    <w:rsid w:val="008C1E55"/>
    <w:rsid w:val="008C66CD"/>
    <w:rsid w:val="008D0099"/>
    <w:rsid w:val="008F163F"/>
    <w:rsid w:val="008F46AE"/>
    <w:rsid w:val="00900BC7"/>
    <w:rsid w:val="00907B02"/>
    <w:rsid w:val="0091611D"/>
    <w:rsid w:val="0092188A"/>
    <w:rsid w:val="00923A50"/>
    <w:rsid w:val="00924B06"/>
    <w:rsid w:val="00924FDA"/>
    <w:rsid w:val="0092582B"/>
    <w:rsid w:val="0093654B"/>
    <w:rsid w:val="009472D3"/>
    <w:rsid w:val="009524DC"/>
    <w:rsid w:val="0095518F"/>
    <w:rsid w:val="00956CEA"/>
    <w:rsid w:val="0097499A"/>
    <w:rsid w:val="00974EC1"/>
    <w:rsid w:val="009772EA"/>
    <w:rsid w:val="009837BE"/>
    <w:rsid w:val="009860A6"/>
    <w:rsid w:val="00986662"/>
    <w:rsid w:val="00992F8E"/>
    <w:rsid w:val="0099490F"/>
    <w:rsid w:val="00994F72"/>
    <w:rsid w:val="00995ECD"/>
    <w:rsid w:val="00997B6B"/>
    <w:rsid w:val="009B1609"/>
    <w:rsid w:val="009C4043"/>
    <w:rsid w:val="009E06C2"/>
    <w:rsid w:val="009E1FD3"/>
    <w:rsid w:val="009E36BF"/>
    <w:rsid w:val="009F25F9"/>
    <w:rsid w:val="009F2FE0"/>
    <w:rsid w:val="00A03769"/>
    <w:rsid w:val="00A11740"/>
    <w:rsid w:val="00A143EB"/>
    <w:rsid w:val="00A2796A"/>
    <w:rsid w:val="00A33E5F"/>
    <w:rsid w:val="00A356B6"/>
    <w:rsid w:val="00A372ED"/>
    <w:rsid w:val="00A411FF"/>
    <w:rsid w:val="00A41401"/>
    <w:rsid w:val="00A42315"/>
    <w:rsid w:val="00A42F12"/>
    <w:rsid w:val="00A53C72"/>
    <w:rsid w:val="00A71D26"/>
    <w:rsid w:val="00A76EBC"/>
    <w:rsid w:val="00A7771B"/>
    <w:rsid w:val="00A81F93"/>
    <w:rsid w:val="00A84014"/>
    <w:rsid w:val="00A868D0"/>
    <w:rsid w:val="00A87CBB"/>
    <w:rsid w:val="00A92B42"/>
    <w:rsid w:val="00A97DE1"/>
    <w:rsid w:val="00AA00BA"/>
    <w:rsid w:val="00AB298E"/>
    <w:rsid w:val="00AB6B46"/>
    <w:rsid w:val="00AC0ED3"/>
    <w:rsid w:val="00AC1D9B"/>
    <w:rsid w:val="00AD73B1"/>
    <w:rsid w:val="00AE1A3B"/>
    <w:rsid w:val="00AE547A"/>
    <w:rsid w:val="00AF24C1"/>
    <w:rsid w:val="00B021D8"/>
    <w:rsid w:val="00B06314"/>
    <w:rsid w:val="00B15F9A"/>
    <w:rsid w:val="00B16783"/>
    <w:rsid w:val="00B2727E"/>
    <w:rsid w:val="00B36932"/>
    <w:rsid w:val="00B52977"/>
    <w:rsid w:val="00B55598"/>
    <w:rsid w:val="00B60BB9"/>
    <w:rsid w:val="00B61B4D"/>
    <w:rsid w:val="00B62401"/>
    <w:rsid w:val="00B628DA"/>
    <w:rsid w:val="00B64483"/>
    <w:rsid w:val="00B66564"/>
    <w:rsid w:val="00B719FC"/>
    <w:rsid w:val="00B72E6A"/>
    <w:rsid w:val="00B73A53"/>
    <w:rsid w:val="00B819B1"/>
    <w:rsid w:val="00B83519"/>
    <w:rsid w:val="00B86454"/>
    <w:rsid w:val="00B919DC"/>
    <w:rsid w:val="00B93A55"/>
    <w:rsid w:val="00BA17D1"/>
    <w:rsid w:val="00BA28D7"/>
    <w:rsid w:val="00BA3D95"/>
    <w:rsid w:val="00BA55AB"/>
    <w:rsid w:val="00BB2889"/>
    <w:rsid w:val="00BB30B5"/>
    <w:rsid w:val="00BB50B8"/>
    <w:rsid w:val="00BB5A96"/>
    <w:rsid w:val="00BC0B02"/>
    <w:rsid w:val="00BD3604"/>
    <w:rsid w:val="00BD47EB"/>
    <w:rsid w:val="00BD4C3F"/>
    <w:rsid w:val="00BD72E8"/>
    <w:rsid w:val="00BE118D"/>
    <w:rsid w:val="00BE230E"/>
    <w:rsid w:val="00BF13AA"/>
    <w:rsid w:val="00BF599D"/>
    <w:rsid w:val="00C023F0"/>
    <w:rsid w:val="00C02C0C"/>
    <w:rsid w:val="00C173F8"/>
    <w:rsid w:val="00C25EEF"/>
    <w:rsid w:val="00C318E4"/>
    <w:rsid w:val="00C37026"/>
    <w:rsid w:val="00C41619"/>
    <w:rsid w:val="00C47255"/>
    <w:rsid w:val="00C54673"/>
    <w:rsid w:val="00C62306"/>
    <w:rsid w:val="00C64693"/>
    <w:rsid w:val="00C76803"/>
    <w:rsid w:val="00C83FF8"/>
    <w:rsid w:val="00C85ECA"/>
    <w:rsid w:val="00C97174"/>
    <w:rsid w:val="00CA166C"/>
    <w:rsid w:val="00CA242D"/>
    <w:rsid w:val="00CA38B3"/>
    <w:rsid w:val="00CA6866"/>
    <w:rsid w:val="00CB6B3E"/>
    <w:rsid w:val="00CC1FA8"/>
    <w:rsid w:val="00CC322D"/>
    <w:rsid w:val="00CD2A30"/>
    <w:rsid w:val="00CE624A"/>
    <w:rsid w:val="00CF013C"/>
    <w:rsid w:val="00CF0D35"/>
    <w:rsid w:val="00CF21FC"/>
    <w:rsid w:val="00CF2CDC"/>
    <w:rsid w:val="00CF5AC0"/>
    <w:rsid w:val="00D046CB"/>
    <w:rsid w:val="00D11EDB"/>
    <w:rsid w:val="00D22E8F"/>
    <w:rsid w:val="00D24A2D"/>
    <w:rsid w:val="00D267BA"/>
    <w:rsid w:val="00D27B46"/>
    <w:rsid w:val="00D32DA9"/>
    <w:rsid w:val="00D34ED4"/>
    <w:rsid w:val="00D43134"/>
    <w:rsid w:val="00D4393E"/>
    <w:rsid w:val="00D45595"/>
    <w:rsid w:val="00D45ACD"/>
    <w:rsid w:val="00D557CD"/>
    <w:rsid w:val="00D60040"/>
    <w:rsid w:val="00D6239C"/>
    <w:rsid w:val="00D62C16"/>
    <w:rsid w:val="00D66007"/>
    <w:rsid w:val="00D779F8"/>
    <w:rsid w:val="00D80D19"/>
    <w:rsid w:val="00D81A81"/>
    <w:rsid w:val="00D82AB1"/>
    <w:rsid w:val="00D85D8B"/>
    <w:rsid w:val="00D86F2A"/>
    <w:rsid w:val="00D922B8"/>
    <w:rsid w:val="00DA3094"/>
    <w:rsid w:val="00DA397B"/>
    <w:rsid w:val="00DB3ADF"/>
    <w:rsid w:val="00DB4245"/>
    <w:rsid w:val="00DD1BFE"/>
    <w:rsid w:val="00DD2782"/>
    <w:rsid w:val="00DD6E0A"/>
    <w:rsid w:val="00DE1F4B"/>
    <w:rsid w:val="00DF4E56"/>
    <w:rsid w:val="00DF65C5"/>
    <w:rsid w:val="00DF7950"/>
    <w:rsid w:val="00E004F2"/>
    <w:rsid w:val="00E030B1"/>
    <w:rsid w:val="00E072BC"/>
    <w:rsid w:val="00E11F21"/>
    <w:rsid w:val="00E2367F"/>
    <w:rsid w:val="00E25DE7"/>
    <w:rsid w:val="00E332A5"/>
    <w:rsid w:val="00E34E3F"/>
    <w:rsid w:val="00E4777A"/>
    <w:rsid w:val="00E61D36"/>
    <w:rsid w:val="00E63206"/>
    <w:rsid w:val="00E65022"/>
    <w:rsid w:val="00E6563D"/>
    <w:rsid w:val="00E6569C"/>
    <w:rsid w:val="00E65A4F"/>
    <w:rsid w:val="00E672B9"/>
    <w:rsid w:val="00E70CDA"/>
    <w:rsid w:val="00E71260"/>
    <w:rsid w:val="00E75960"/>
    <w:rsid w:val="00E7602C"/>
    <w:rsid w:val="00E8618F"/>
    <w:rsid w:val="00E9373E"/>
    <w:rsid w:val="00E97DD8"/>
    <w:rsid w:val="00EA2FA3"/>
    <w:rsid w:val="00EA666F"/>
    <w:rsid w:val="00EA6D54"/>
    <w:rsid w:val="00EB1F64"/>
    <w:rsid w:val="00EB2E2E"/>
    <w:rsid w:val="00EC09AB"/>
    <w:rsid w:val="00EC272D"/>
    <w:rsid w:val="00EC7849"/>
    <w:rsid w:val="00ED11C3"/>
    <w:rsid w:val="00ED4B30"/>
    <w:rsid w:val="00EE087E"/>
    <w:rsid w:val="00EE2084"/>
    <w:rsid w:val="00EE387D"/>
    <w:rsid w:val="00EE41BA"/>
    <w:rsid w:val="00EE61AA"/>
    <w:rsid w:val="00EF0D03"/>
    <w:rsid w:val="00EF2B0D"/>
    <w:rsid w:val="00F00C15"/>
    <w:rsid w:val="00F0274E"/>
    <w:rsid w:val="00F02EB3"/>
    <w:rsid w:val="00F069A9"/>
    <w:rsid w:val="00F06CC9"/>
    <w:rsid w:val="00F16CAB"/>
    <w:rsid w:val="00F26080"/>
    <w:rsid w:val="00F3257A"/>
    <w:rsid w:val="00F37BCB"/>
    <w:rsid w:val="00F414CA"/>
    <w:rsid w:val="00F44C98"/>
    <w:rsid w:val="00F52B99"/>
    <w:rsid w:val="00F5517B"/>
    <w:rsid w:val="00F62FA0"/>
    <w:rsid w:val="00F64D1B"/>
    <w:rsid w:val="00F65C6A"/>
    <w:rsid w:val="00F66A10"/>
    <w:rsid w:val="00F703FD"/>
    <w:rsid w:val="00F70569"/>
    <w:rsid w:val="00F74FAA"/>
    <w:rsid w:val="00F75EC4"/>
    <w:rsid w:val="00F84D4A"/>
    <w:rsid w:val="00F97324"/>
    <w:rsid w:val="00FA4EB3"/>
    <w:rsid w:val="00FB527B"/>
    <w:rsid w:val="00FC1BFE"/>
    <w:rsid w:val="00FD542D"/>
    <w:rsid w:val="00FE0BCC"/>
    <w:rsid w:val="00FE25EE"/>
    <w:rsid w:val="00FE2F08"/>
    <w:rsid w:val="00FE5BD5"/>
    <w:rsid w:val="00FE5DC3"/>
    <w:rsid w:val="00FE7A22"/>
    <w:rsid w:val="00FF3084"/>
    <w:rsid w:val="00FF7E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102900-F205-446E-8B45-B3C39D17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6B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A356B6"/>
    <w:pPr>
      <w:ind w:leftChars="200" w:left="480"/>
    </w:pPr>
    <w:rPr>
      <w:rFonts w:asciiTheme="minorHAnsi" w:eastAsiaTheme="minorEastAsia" w:hAnsiTheme="minorHAnsi" w:cstheme="minorBidi"/>
      <w:szCs w:val="22"/>
    </w:rPr>
  </w:style>
  <w:style w:type="character" w:customStyle="1" w:styleId="a4">
    <w:name w:val="清單段落 字元"/>
    <w:basedOn w:val="a0"/>
    <w:link w:val="a3"/>
    <w:uiPriority w:val="99"/>
    <w:rsid w:val="00A356B6"/>
  </w:style>
  <w:style w:type="table" w:styleId="a5">
    <w:name w:val="Table Grid"/>
    <w:basedOn w:val="a1"/>
    <w:uiPriority w:val="59"/>
    <w:rsid w:val="00A356B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31C43"/>
    <w:pPr>
      <w:tabs>
        <w:tab w:val="center" w:pos="4153"/>
        <w:tab w:val="right" w:pos="8306"/>
      </w:tabs>
      <w:snapToGrid w:val="0"/>
    </w:pPr>
    <w:rPr>
      <w:sz w:val="20"/>
      <w:szCs w:val="20"/>
    </w:rPr>
  </w:style>
  <w:style w:type="character" w:customStyle="1" w:styleId="a7">
    <w:name w:val="頁首 字元"/>
    <w:basedOn w:val="a0"/>
    <w:link w:val="a6"/>
    <w:uiPriority w:val="99"/>
    <w:rsid w:val="00231C43"/>
    <w:rPr>
      <w:rFonts w:ascii="Times New Roman" w:eastAsia="新細明體" w:hAnsi="Times New Roman" w:cs="Times New Roman"/>
      <w:sz w:val="20"/>
      <w:szCs w:val="20"/>
    </w:rPr>
  </w:style>
  <w:style w:type="paragraph" w:styleId="a8">
    <w:name w:val="footer"/>
    <w:basedOn w:val="a"/>
    <w:link w:val="a9"/>
    <w:uiPriority w:val="99"/>
    <w:unhideWhenUsed/>
    <w:rsid w:val="00231C43"/>
    <w:pPr>
      <w:tabs>
        <w:tab w:val="center" w:pos="4153"/>
        <w:tab w:val="right" w:pos="8306"/>
      </w:tabs>
      <w:snapToGrid w:val="0"/>
    </w:pPr>
    <w:rPr>
      <w:sz w:val="20"/>
      <w:szCs w:val="20"/>
    </w:rPr>
  </w:style>
  <w:style w:type="character" w:customStyle="1" w:styleId="a9">
    <w:name w:val="頁尾 字元"/>
    <w:basedOn w:val="a0"/>
    <w:link w:val="a8"/>
    <w:uiPriority w:val="99"/>
    <w:rsid w:val="00231C43"/>
    <w:rPr>
      <w:rFonts w:ascii="Times New Roman" w:eastAsia="新細明體" w:hAnsi="Times New Roman" w:cs="Times New Roman"/>
      <w:sz w:val="20"/>
      <w:szCs w:val="20"/>
    </w:rPr>
  </w:style>
  <w:style w:type="paragraph" w:styleId="aa">
    <w:name w:val="Balloon Text"/>
    <w:basedOn w:val="a"/>
    <w:link w:val="ab"/>
    <w:uiPriority w:val="99"/>
    <w:semiHidden/>
    <w:unhideWhenUsed/>
    <w:rsid w:val="00FF308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F3084"/>
    <w:rPr>
      <w:rFonts w:asciiTheme="majorHAnsi" w:eastAsiaTheme="majorEastAsia" w:hAnsiTheme="majorHAnsi" w:cstheme="majorBidi"/>
      <w:sz w:val="18"/>
      <w:szCs w:val="18"/>
    </w:rPr>
  </w:style>
  <w:style w:type="paragraph" w:styleId="ac">
    <w:name w:val="Body Text"/>
    <w:basedOn w:val="a"/>
    <w:link w:val="ad"/>
    <w:uiPriority w:val="1"/>
    <w:qFormat/>
    <w:rsid w:val="00EE41BA"/>
    <w:pPr>
      <w:autoSpaceDE w:val="0"/>
      <w:autoSpaceDN w:val="0"/>
      <w:ind w:left="3000"/>
    </w:pPr>
    <w:rPr>
      <w:rFonts w:ascii="Noto Sans CJK JP Regular" w:eastAsia="Noto Sans CJK JP Regular" w:hAnsi="Noto Sans CJK JP Regular" w:cs="Noto Sans CJK JP Regular"/>
      <w:kern w:val="0"/>
      <w:sz w:val="28"/>
      <w:szCs w:val="28"/>
      <w:lang w:val="zh-TW" w:bidi="zh-TW"/>
    </w:rPr>
  </w:style>
  <w:style w:type="character" w:customStyle="1" w:styleId="ad">
    <w:name w:val="本文 字元"/>
    <w:basedOn w:val="a0"/>
    <w:link w:val="ac"/>
    <w:uiPriority w:val="1"/>
    <w:rsid w:val="00EE41BA"/>
    <w:rPr>
      <w:rFonts w:ascii="Noto Sans CJK JP Regular" w:eastAsia="Noto Sans CJK JP Regular" w:hAnsi="Noto Sans CJK JP Regular" w:cs="Noto Sans CJK JP Regular"/>
      <w:kern w:val="0"/>
      <w:sz w:val="28"/>
      <w:szCs w:val="28"/>
      <w:lang w:val="zh-TW" w:bidi="zh-TW"/>
    </w:rPr>
  </w:style>
  <w:style w:type="table" w:customStyle="1" w:styleId="1">
    <w:name w:val="表格格線1"/>
    <w:basedOn w:val="a1"/>
    <w:next w:val="a5"/>
    <w:uiPriority w:val="99"/>
    <w:rsid w:val="00FE2F0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5"/>
    <w:uiPriority w:val="99"/>
    <w:rsid w:val="00FE2F0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5"/>
    <w:uiPriority w:val="99"/>
    <w:rsid w:val="00FE2F0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68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4895E-29FD-4E16-82C0-91739D57A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16</Pages>
  <Words>1048</Words>
  <Characters>5978</Characters>
  <Application>Microsoft Office Word</Application>
  <DocSecurity>0</DocSecurity>
  <Lines>49</Lines>
  <Paragraphs>14</Paragraphs>
  <ScaleCrop>false</ScaleCrop>
  <Company>Toshiba</Company>
  <LinksUpToDate>false</LinksUpToDate>
  <CharactersWithSpaces>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SOC82316</dc:creator>
  <cp:keywords/>
  <dc:description/>
  <cp:lastModifiedBy>黃郡瑩</cp:lastModifiedBy>
  <cp:revision>22</cp:revision>
  <cp:lastPrinted>2019-02-25T01:01:00Z</cp:lastPrinted>
  <dcterms:created xsi:type="dcterms:W3CDTF">2019-01-14T07:55:00Z</dcterms:created>
  <dcterms:modified xsi:type="dcterms:W3CDTF">2019-04-18T06:54:00Z</dcterms:modified>
</cp:coreProperties>
</file>