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63EB" w:rsidRPr="000C5DFF" w:rsidRDefault="007963EB" w:rsidP="00290ADF">
      <w:pPr>
        <w:jc w:val="center"/>
        <w:rPr>
          <w:rFonts w:ascii="標楷體" w:eastAsia="標楷體" w:hAnsi="標楷體"/>
          <w:sz w:val="28"/>
          <w:szCs w:val="28"/>
        </w:rPr>
      </w:pPr>
      <w:r w:rsidRPr="00290ADF">
        <w:rPr>
          <w:rFonts w:ascii="標楷體" w:eastAsia="標楷體" w:hAnsi="標楷體" w:hint="eastAsia"/>
          <w:sz w:val="28"/>
          <w:szCs w:val="28"/>
        </w:rPr>
        <w:t>遺址試掘費用提報列舉扣除額減免稅賦</w:t>
      </w:r>
      <w:r>
        <w:rPr>
          <w:rFonts w:ascii="標楷體" w:eastAsia="標楷體" w:hAnsi="標楷體" w:hint="eastAsia"/>
          <w:sz w:val="28"/>
          <w:szCs w:val="28"/>
        </w:rPr>
        <w:t>諮詢相關單位彙整表</w:t>
      </w:r>
    </w:p>
    <w:p w:rsidR="007963EB" w:rsidRPr="00FE6223" w:rsidRDefault="007963EB" w:rsidP="00FE6223">
      <w:pPr>
        <w:jc w:val="right"/>
        <w:rPr>
          <w:rFonts w:ascii="標楷體" w:eastAsia="標楷體" w:hAnsi="標楷體"/>
          <w:sz w:val="24"/>
          <w:szCs w:val="24"/>
        </w:rPr>
      </w:pPr>
      <w:r>
        <w:rPr>
          <w:rFonts w:ascii="標楷體" w:eastAsia="標楷體" w:hAnsi="標楷體"/>
          <w:sz w:val="28"/>
          <w:szCs w:val="28"/>
        </w:rPr>
        <w:t xml:space="preserve"> </w:t>
      </w:r>
      <w:r w:rsidRPr="00FE6223">
        <w:rPr>
          <w:rFonts w:ascii="標楷體" w:eastAsia="標楷體" w:hAnsi="標楷體"/>
          <w:sz w:val="24"/>
          <w:szCs w:val="24"/>
        </w:rPr>
        <w:t xml:space="preserve"> 103.02.07</w:t>
      </w: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18"/>
        <w:gridCol w:w="6521"/>
        <w:gridCol w:w="1275"/>
      </w:tblGrid>
      <w:tr w:rsidR="007963EB" w:rsidRPr="009B66AA" w:rsidTr="009B66AA">
        <w:tc>
          <w:tcPr>
            <w:tcW w:w="1418" w:type="dxa"/>
          </w:tcPr>
          <w:p w:rsidR="007963EB" w:rsidRPr="009B66AA" w:rsidRDefault="007963EB">
            <w:pPr>
              <w:rPr>
                <w:rFonts w:ascii="標楷體" w:eastAsia="標楷體" w:hAnsi="標楷體"/>
                <w:sz w:val="22"/>
                <w:szCs w:val="22"/>
              </w:rPr>
            </w:pPr>
            <w:r w:rsidRPr="009B66AA">
              <w:rPr>
                <w:rFonts w:ascii="標楷體" w:eastAsia="標楷體" w:hAnsi="標楷體" w:hint="eastAsia"/>
                <w:sz w:val="22"/>
                <w:szCs w:val="22"/>
              </w:rPr>
              <w:t>單位</w:t>
            </w:r>
          </w:p>
        </w:tc>
        <w:tc>
          <w:tcPr>
            <w:tcW w:w="6521" w:type="dxa"/>
          </w:tcPr>
          <w:p w:rsidR="007963EB" w:rsidRPr="009B66AA" w:rsidRDefault="007963EB">
            <w:pPr>
              <w:rPr>
                <w:rFonts w:ascii="標楷體" w:eastAsia="標楷體" w:hAnsi="標楷體"/>
                <w:sz w:val="28"/>
                <w:szCs w:val="28"/>
              </w:rPr>
            </w:pPr>
            <w:r w:rsidRPr="009B66AA">
              <w:rPr>
                <w:rFonts w:ascii="標楷體" w:eastAsia="標楷體" w:hAnsi="標楷體" w:hint="eastAsia"/>
                <w:sz w:val="28"/>
                <w:szCs w:val="28"/>
              </w:rPr>
              <w:t>回覆</w:t>
            </w:r>
          </w:p>
        </w:tc>
        <w:tc>
          <w:tcPr>
            <w:tcW w:w="1275" w:type="dxa"/>
          </w:tcPr>
          <w:p w:rsidR="007963EB" w:rsidRPr="009B66AA" w:rsidRDefault="007963EB">
            <w:pPr>
              <w:rPr>
                <w:rFonts w:ascii="標楷體" w:eastAsia="標楷體" w:hAnsi="標楷體"/>
                <w:sz w:val="28"/>
                <w:szCs w:val="28"/>
              </w:rPr>
            </w:pPr>
            <w:r w:rsidRPr="009B66AA">
              <w:rPr>
                <w:rFonts w:ascii="標楷體" w:eastAsia="標楷體" w:hAnsi="標楷體" w:hint="eastAsia"/>
                <w:sz w:val="28"/>
                <w:szCs w:val="28"/>
              </w:rPr>
              <w:t>法規</w:t>
            </w:r>
          </w:p>
        </w:tc>
      </w:tr>
      <w:tr w:rsidR="007963EB" w:rsidRPr="009B66AA" w:rsidTr="009B66AA">
        <w:trPr>
          <w:trHeight w:val="2076"/>
        </w:trPr>
        <w:tc>
          <w:tcPr>
            <w:tcW w:w="1418" w:type="dxa"/>
          </w:tcPr>
          <w:p w:rsidR="007963EB" w:rsidRPr="009B66AA" w:rsidRDefault="007963EB">
            <w:pPr>
              <w:rPr>
                <w:rFonts w:ascii="標楷體" w:eastAsia="標楷體" w:hAnsi="標楷體"/>
                <w:sz w:val="26"/>
                <w:szCs w:val="26"/>
              </w:rPr>
            </w:pPr>
            <w:r w:rsidRPr="009B66AA">
              <w:rPr>
                <w:rFonts w:ascii="標楷體" w:eastAsia="標楷體" w:hAnsi="標楷體" w:hint="eastAsia"/>
                <w:sz w:val="26"/>
                <w:szCs w:val="26"/>
              </w:rPr>
              <w:t>文化部文化資產局</w:t>
            </w:r>
          </w:p>
        </w:tc>
        <w:tc>
          <w:tcPr>
            <w:tcW w:w="6521" w:type="dxa"/>
          </w:tcPr>
          <w:p w:rsidR="007963EB" w:rsidRPr="009B66AA" w:rsidRDefault="007963EB" w:rsidP="009B66AA">
            <w:pPr>
              <w:pStyle w:val="ListParagraph"/>
              <w:numPr>
                <w:ilvl w:val="0"/>
                <w:numId w:val="7"/>
              </w:numPr>
              <w:autoSpaceDE w:val="0"/>
              <w:autoSpaceDN w:val="0"/>
              <w:adjustRightInd w:val="0"/>
              <w:ind w:leftChars="0"/>
              <w:rPr>
                <w:rFonts w:ascii="標楷體" w:eastAsia="標楷體" w:hAnsi="標楷體" w:cs="DFKaiShu-SB-Estd-BF"/>
                <w:sz w:val="24"/>
                <w:szCs w:val="24"/>
              </w:rPr>
            </w:pPr>
            <w:r w:rsidRPr="009B66AA">
              <w:rPr>
                <w:rFonts w:ascii="標楷體" w:eastAsia="標楷體" w:hAnsi="標楷體" w:cs="DFKaiShu-SB-Estd-BF" w:hint="eastAsia"/>
                <w:b/>
                <w:sz w:val="24"/>
                <w:szCs w:val="24"/>
              </w:rPr>
              <w:t>「試掘」或「搶救發掘」措施</w:t>
            </w:r>
            <w:r w:rsidRPr="009B66AA">
              <w:rPr>
                <w:rFonts w:ascii="標楷體" w:eastAsia="標楷體" w:hAnsi="標楷體" w:cs="DFKaiShu-SB-Estd-BF" w:hint="eastAsia"/>
                <w:sz w:val="24"/>
                <w:szCs w:val="24"/>
              </w:rPr>
              <w:t>，係主管機關為釐清考古遺址文化範圍及內涵，或進行遺址之資料保存，經考古專業評估後所採取措施。該等措施既以釐清遺址價值及資料保存為目的，包含出土遺物整理、分析、典藏、再利用等項目及費用，</w:t>
            </w:r>
            <w:r w:rsidRPr="009B66AA">
              <w:rPr>
                <w:rFonts w:ascii="標楷體" w:eastAsia="標楷體" w:hAnsi="標楷體" w:cs="DFKaiShu-SB-Estd-BF" w:hint="eastAsia"/>
                <w:b/>
                <w:sz w:val="24"/>
                <w:szCs w:val="24"/>
              </w:rPr>
              <w:t>可視為《文化資產保存法》第</w:t>
            </w:r>
            <w:r w:rsidRPr="009B66AA">
              <w:rPr>
                <w:rFonts w:ascii="標楷體" w:eastAsia="標楷體" w:hAnsi="標楷體" w:cs="DFKaiShu-SB-Estd-BF"/>
                <w:b/>
                <w:sz w:val="24"/>
                <w:szCs w:val="24"/>
              </w:rPr>
              <w:t>93</w:t>
            </w:r>
            <w:r w:rsidRPr="009B66AA">
              <w:rPr>
                <w:rFonts w:ascii="標楷體" w:eastAsia="標楷體" w:hAnsi="標楷體" w:cs="DFKaiShu-SB-Estd-BF" w:hint="eastAsia"/>
                <w:b/>
                <w:sz w:val="24"/>
                <w:szCs w:val="24"/>
              </w:rPr>
              <w:t>條規定所稱遺址之再利用或管理維護者項目</w:t>
            </w:r>
            <w:r w:rsidRPr="009B66AA">
              <w:rPr>
                <w:rFonts w:ascii="標楷體" w:eastAsia="標楷體" w:hAnsi="標楷體" w:cs="DFKaiShu-SB-Estd-BF" w:hint="eastAsia"/>
                <w:sz w:val="24"/>
                <w:szCs w:val="24"/>
              </w:rPr>
              <w:t>。</w:t>
            </w:r>
          </w:p>
          <w:p w:rsidR="007963EB" w:rsidRPr="009B66AA" w:rsidRDefault="007963EB" w:rsidP="009B66AA">
            <w:pPr>
              <w:pStyle w:val="ListParagraph"/>
              <w:numPr>
                <w:ilvl w:val="0"/>
                <w:numId w:val="7"/>
              </w:numPr>
              <w:autoSpaceDE w:val="0"/>
              <w:autoSpaceDN w:val="0"/>
              <w:adjustRightInd w:val="0"/>
              <w:ind w:leftChars="0"/>
              <w:rPr>
                <w:rFonts w:ascii="標楷體" w:eastAsia="標楷體" w:hAnsi="標楷體" w:cs="DFKaiShu-SB-Estd-BF"/>
                <w:sz w:val="24"/>
                <w:szCs w:val="24"/>
              </w:rPr>
            </w:pPr>
            <w:r w:rsidRPr="009B66AA">
              <w:rPr>
                <w:rFonts w:ascii="標楷體" w:eastAsia="標楷體" w:hAnsi="標楷體" w:cs="DFKaiShu-SB-Estd-BF" w:hint="eastAsia"/>
                <w:sz w:val="24"/>
                <w:szCs w:val="24"/>
              </w:rPr>
              <w:t>倘開發單位「自行辦理」試掘或搶救發掘，其發掘費用則不符《文化資產保存法》第</w:t>
            </w:r>
            <w:r w:rsidRPr="009B66AA">
              <w:rPr>
                <w:rFonts w:ascii="標楷體" w:eastAsia="標楷體" w:hAnsi="標楷體" w:cs="DFKaiShu-SB-Estd-BF"/>
                <w:sz w:val="24"/>
                <w:szCs w:val="24"/>
              </w:rPr>
              <w:t>93</w:t>
            </w:r>
            <w:r w:rsidRPr="009B66AA">
              <w:rPr>
                <w:rFonts w:ascii="標楷體" w:eastAsia="標楷體" w:hAnsi="標楷體" w:cs="DFKaiShu-SB-Estd-BF" w:hint="eastAsia"/>
                <w:sz w:val="24"/>
                <w:szCs w:val="24"/>
              </w:rPr>
              <w:t>條規定所稱之「出資贊助」，爰不適用該規定減免相關稅賦。</w:t>
            </w:r>
          </w:p>
          <w:p w:rsidR="007963EB" w:rsidRPr="009B66AA" w:rsidRDefault="007963EB" w:rsidP="009B66AA">
            <w:pPr>
              <w:pStyle w:val="ListParagraph"/>
              <w:numPr>
                <w:ilvl w:val="0"/>
                <w:numId w:val="7"/>
              </w:numPr>
              <w:autoSpaceDE w:val="0"/>
              <w:autoSpaceDN w:val="0"/>
              <w:adjustRightInd w:val="0"/>
              <w:ind w:leftChars="0"/>
              <w:rPr>
                <w:rFonts w:ascii="標楷體" w:eastAsia="標楷體" w:hAnsi="標楷體"/>
                <w:sz w:val="28"/>
                <w:szCs w:val="28"/>
              </w:rPr>
            </w:pPr>
            <w:r w:rsidRPr="009B66AA">
              <w:rPr>
                <w:rFonts w:ascii="標楷體" w:eastAsia="標楷體" w:hAnsi="標楷體" w:cs="DFKaiShu-SB-Estd-BF" w:hint="eastAsia"/>
                <w:sz w:val="24"/>
                <w:szCs w:val="24"/>
              </w:rPr>
              <w:t>惟開</w:t>
            </w:r>
            <w:r w:rsidRPr="009B66AA">
              <w:rPr>
                <w:rFonts w:ascii="標楷體" w:eastAsia="標楷體" w:hAnsi="標楷體" w:cs="DFKaiShu-SB-Estd-BF" w:hint="eastAsia"/>
                <w:b/>
                <w:sz w:val="24"/>
                <w:szCs w:val="24"/>
              </w:rPr>
              <w:t>發單位仍得以「出資贊助」之方式，捐贈或贊助款項交付主管機關、國家文化藝術基金會、直轄市或縣（市）文化基金會，會同有關機關辦理遺址發掘（含出土遺物整理、典藏等）相關事項</w:t>
            </w:r>
            <w:r w:rsidRPr="009B66AA">
              <w:rPr>
                <w:rFonts w:ascii="標楷體" w:eastAsia="標楷體" w:hAnsi="標楷體" w:cs="DFKaiShu-SB-Estd-BF" w:hint="eastAsia"/>
                <w:sz w:val="24"/>
                <w:szCs w:val="24"/>
              </w:rPr>
              <w:t>，</w:t>
            </w:r>
            <w:r w:rsidRPr="009B66AA">
              <w:rPr>
                <w:rFonts w:ascii="標楷體" w:eastAsia="標楷體" w:hAnsi="標楷體" w:cs="DFKaiShu-SB-Estd-BF" w:hint="eastAsia"/>
                <w:b/>
                <w:sz w:val="24"/>
                <w:szCs w:val="24"/>
              </w:rPr>
              <w:t>即符合</w:t>
            </w:r>
            <w:r w:rsidRPr="009B66AA">
              <w:rPr>
                <w:rFonts w:ascii="標楷體" w:eastAsia="標楷體" w:hAnsi="標楷體" w:cs="DFKaiShu-SB-Estd-BF" w:hint="eastAsia"/>
                <w:sz w:val="24"/>
                <w:szCs w:val="24"/>
              </w:rPr>
              <w:t>《文化資產保存法》第</w:t>
            </w:r>
            <w:r w:rsidRPr="009B66AA">
              <w:rPr>
                <w:rFonts w:ascii="標楷體" w:eastAsia="標楷體" w:hAnsi="標楷體" w:cs="DFKaiShu-SB-Estd-BF"/>
                <w:sz w:val="24"/>
                <w:szCs w:val="24"/>
              </w:rPr>
              <w:t>93</w:t>
            </w:r>
            <w:r w:rsidRPr="009B66AA">
              <w:rPr>
                <w:rFonts w:ascii="標楷體" w:eastAsia="標楷體" w:hAnsi="標楷體" w:cs="DFKaiShu-SB-Estd-BF" w:hint="eastAsia"/>
                <w:sz w:val="24"/>
                <w:szCs w:val="24"/>
              </w:rPr>
              <w:t>條規定，</w:t>
            </w:r>
            <w:r w:rsidRPr="009B66AA">
              <w:rPr>
                <w:rFonts w:ascii="標楷體" w:eastAsia="標楷體" w:hAnsi="標楷體" w:cs="DFKaiShu-SB-Estd-BF" w:hint="eastAsia"/>
                <w:b/>
                <w:sz w:val="24"/>
                <w:szCs w:val="24"/>
              </w:rPr>
              <w:t>得以主張減免相關稅賦</w:t>
            </w:r>
            <w:r w:rsidRPr="009B66AA">
              <w:rPr>
                <w:rFonts w:ascii="標楷體" w:eastAsia="標楷體" w:hAnsi="標楷體" w:cs="DFKaiShu-SB-Estd-BF" w:hint="eastAsia"/>
                <w:sz w:val="24"/>
                <w:szCs w:val="24"/>
              </w:rPr>
              <w:t>。</w:t>
            </w:r>
          </w:p>
        </w:tc>
        <w:tc>
          <w:tcPr>
            <w:tcW w:w="1275" w:type="dxa"/>
          </w:tcPr>
          <w:p w:rsidR="007963EB" w:rsidRPr="009B66AA" w:rsidRDefault="007963EB" w:rsidP="009B66AA">
            <w:pPr>
              <w:adjustRightInd w:val="0"/>
              <w:snapToGrid w:val="0"/>
              <w:spacing w:line="240" w:lineRule="atLeast"/>
              <w:rPr>
                <w:rFonts w:ascii="標楷體" w:eastAsia="標楷體" w:hAnsi="標楷體"/>
                <w:sz w:val="24"/>
                <w:szCs w:val="24"/>
              </w:rPr>
            </w:pPr>
            <w:r w:rsidRPr="009B66AA">
              <w:rPr>
                <w:rFonts w:ascii="標楷體" w:eastAsia="標楷體" w:hAnsi="標楷體" w:hint="eastAsia"/>
                <w:sz w:val="24"/>
                <w:szCs w:val="24"/>
              </w:rPr>
              <w:t>文化資產保存法第</w:t>
            </w:r>
            <w:r w:rsidRPr="009B66AA">
              <w:rPr>
                <w:rFonts w:ascii="標楷體" w:eastAsia="標楷體" w:hAnsi="標楷體"/>
                <w:sz w:val="24"/>
                <w:szCs w:val="24"/>
              </w:rPr>
              <w:t>93</w:t>
            </w:r>
            <w:r w:rsidRPr="009B66AA">
              <w:rPr>
                <w:rFonts w:ascii="標楷體" w:eastAsia="標楷體" w:hAnsi="標楷體" w:hint="eastAsia"/>
                <w:sz w:val="24"/>
                <w:szCs w:val="24"/>
              </w:rPr>
              <w:t>條。</w:t>
            </w:r>
          </w:p>
        </w:tc>
      </w:tr>
      <w:tr w:rsidR="007963EB" w:rsidRPr="009B66AA" w:rsidTr="009B66AA">
        <w:tc>
          <w:tcPr>
            <w:tcW w:w="1418" w:type="dxa"/>
          </w:tcPr>
          <w:p w:rsidR="007963EB" w:rsidRPr="009B66AA" w:rsidRDefault="007963EB">
            <w:pPr>
              <w:rPr>
                <w:rFonts w:ascii="標楷體" w:eastAsia="標楷體" w:hAnsi="標楷體"/>
                <w:sz w:val="24"/>
                <w:szCs w:val="24"/>
              </w:rPr>
            </w:pPr>
            <w:r w:rsidRPr="009B66AA">
              <w:rPr>
                <w:rFonts w:ascii="標楷體" w:eastAsia="標楷體" w:hAnsi="標楷體" w:hint="eastAsia"/>
                <w:sz w:val="24"/>
                <w:szCs w:val="24"/>
              </w:rPr>
              <w:t>臺中市政府地方稅務局</w:t>
            </w:r>
          </w:p>
        </w:tc>
        <w:tc>
          <w:tcPr>
            <w:tcW w:w="6521" w:type="dxa"/>
          </w:tcPr>
          <w:p w:rsidR="007963EB" w:rsidRPr="009B66AA" w:rsidRDefault="007963EB" w:rsidP="009B66AA">
            <w:pPr>
              <w:adjustRightInd w:val="0"/>
              <w:snapToGrid w:val="0"/>
              <w:spacing w:line="240" w:lineRule="atLeast"/>
              <w:rPr>
                <w:rFonts w:ascii="標楷體" w:eastAsia="標楷體" w:hAnsi="標楷體"/>
                <w:sz w:val="24"/>
                <w:szCs w:val="24"/>
              </w:rPr>
            </w:pPr>
            <w:r w:rsidRPr="009B66AA">
              <w:rPr>
                <w:rFonts w:ascii="標楷體" w:eastAsia="標楷體" w:hAnsi="標楷體" w:hint="eastAsia"/>
                <w:sz w:val="24"/>
                <w:szCs w:val="24"/>
              </w:rPr>
              <w:t>依文化資產保存法第</w:t>
            </w:r>
            <w:r w:rsidRPr="009B66AA">
              <w:rPr>
                <w:rFonts w:ascii="標楷體" w:eastAsia="標楷體" w:hAnsi="標楷體"/>
                <w:sz w:val="24"/>
                <w:szCs w:val="24"/>
              </w:rPr>
              <w:t>91</w:t>
            </w:r>
            <w:r w:rsidRPr="009B66AA">
              <w:rPr>
                <w:rFonts w:ascii="標楷體" w:eastAsia="標楷體" w:hAnsi="標楷體" w:hint="eastAsia"/>
                <w:sz w:val="24"/>
                <w:szCs w:val="24"/>
              </w:rPr>
              <w:t>條第</w:t>
            </w:r>
            <w:r w:rsidRPr="009B66AA">
              <w:rPr>
                <w:rFonts w:ascii="標楷體" w:eastAsia="標楷體" w:hAnsi="標楷體"/>
                <w:sz w:val="24"/>
                <w:szCs w:val="24"/>
              </w:rPr>
              <w:t>1</w:t>
            </w:r>
            <w:r w:rsidRPr="009B66AA">
              <w:rPr>
                <w:rFonts w:ascii="標楷體" w:eastAsia="標楷體" w:hAnsi="標楷體" w:hint="eastAsia"/>
                <w:sz w:val="24"/>
                <w:szCs w:val="24"/>
              </w:rPr>
              <w:t>項規定，私有古蹟、遺址及所定著之土地，免徵房屋稅及地價稅。是以，本巿經依法指定之遺址，經文化局通報本局後，得向本局辦理減免稅務事宜。</w:t>
            </w:r>
          </w:p>
        </w:tc>
        <w:tc>
          <w:tcPr>
            <w:tcW w:w="1275" w:type="dxa"/>
          </w:tcPr>
          <w:p w:rsidR="007963EB" w:rsidRPr="009B66AA" w:rsidRDefault="007963EB" w:rsidP="009B66AA">
            <w:pPr>
              <w:adjustRightInd w:val="0"/>
              <w:snapToGrid w:val="0"/>
              <w:spacing w:line="240" w:lineRule="atLeast"/>
              <w:rPr>
                <w:rFonts w:ascii="標楷體" w:eastAsia="標楷體" w:hAnsi="標楷體"/>
                <w:sz w:val="24"/>
                <w:szCs w:val="24"/>
              </w:rPr>
            </w:pPr>
            <w:r w:rsidRPr="009B66AA">
              <w:rPr>
                <w:rFonts w:ascii="標楷體" w:eastAsia="標楷體" w:hAnsi="標楷體" w:hint="eastAsia"/>
                <w:sz w:val="24"/>
                <w:szCs w:val="24"/>
              </w:rPr>
              <w:t>文化資產保存法</w:t>
            </w:r>
            <w:r w:rsidRPr="009B66AA">
              <w:rPr>
                <w:rFonts w:ascii="標楷體" w:eastAsia="標楷體" w:hAnsi="標楷體"/>
                <w:sz w:val="24"/>
                <w:szCs w:val="24"/>
              </w:rPr>
              <w:t>91</w:t>
            </w:r>
            <w:r w:rsidRPr="009B66AA">
              <w:rPr>
                <w:rFonts w:ascii="標楷體" w:eastAsia="標楷體" w:hAnsi="標楷體" w:hint="eastAsia"/>
                <w:sz w:val="24"/>
                <w:szCs w:val="24"/>
              </w:rPr>
              <w:t>條</w:t>
            </w:r>
            <w:bookmarkStart w:id="0" w:name="_GoBack"/>
            <w:bookmarkEnd w:id="0"/>
            <w:r w:rsidRPr="009B66AA">
              <w:rPr>
                <w:rFonts w:ascii="標楷體" w:eastAsia="標楷體" w:hAnsi="標楷體" w:hint="eastAsia"/>
                <w:sz w:val="24"/>
                <w:szCs w:val="24"/>
              </w:rPr>
              <w:t>規定。</w:t>
            </w:r>
          </w:p>
        </w:tc>
      </w:tr>
    </w:tbl>
    <w:p w:rsidR="007963EB" w:rsidRPr="00D24F9C" w:rsidRDefault="007963EB" w:rsidP="00D24F9C">
      <w:pPr>
        <w:pStyle w:val="ListParagraph"/>
        <w:numPr>
          <w:ilvl w:val="0"/>
          <w:numId w:val="9"/>
        </w:numPr>
        <w:adjustRightInd w:val="0"/>
        <w:snapToGrid w:val="0"/>
        <w:spacing w:line="240" w:lineRule="atLeast"/>
        <w:ind w:leftChars="0"/>
        <w:rPr>
          <w:rFonts w:ascii="標楷體" w:eastAsia="標楷體" w:hAnsi="標楷體"/>
          <w:sz w:val="28"/>
          <w:szCs w:val="28"/>
        </w:rPr>
      </w:pPr>
      <w:r w:rsidRPr="00D24F9C">
        <w:rPr>
          <w:rFonts w:ascii="標楷體" w:eastAsia="標楷體" w:hAnsi="標楷體" w:hint="eastAsia"/>
          <w:sz w:val="28"/>
          <w:szCs w:val="28"/>
        </w:rPr>
        <w:t>文化資產保存法第</w:t>
      </w:r>
      <w:r w:rsidRPr="00D24F9C">
        <w:rPr>
          <w:rFonts w:ascii="標楷體" w:eastAsia="標楷體" w:hAnsi="標楷體"/>
          <w:sz w:val="28"/>
          <w:szCs w:val="28"/>
        </w:rPr>
        <w:t>90</w:t>
      </w:r>
      <w:r w:rsidRPr="00D24F9C">
        <w:rPr>
          <w:rFonts w:ascii="標楷體" w:eastAsia="標楷體" w:hAnsi="標楷體" w:hint="eastAsia"/>
          <w:sz w:val="28"/>
          <w:szCs w:val="28"/>
        </w:rPr>
        <w:t>條規定：有下列情形之一者，主管機關得給予獎勵或補助：</w:t>
      </w:r>
    </w:p>
    <w:p w:rsidR="007963EB" w:rsidRPr="00D24F9C" w:rsidRDefault="007963EB" w:rsidP="00D24F9C">
      <w:pPr>
        <w:pStyle w:val="ListParagraph"/>
        <w:numPr>
          <w:ilvl w:val="0"/>
          <w:numId w:val="10"/>
        </w:numPr>
        <w:adjustRightInd w:val="0"/>
        <w:snapToGrid w:val="0"/>
        <w:spacing w:line="240" w:lineRule="atLeast"/>
        <w:ind w:leftChars="0"/>
        <w:rPr>
          <w:rFonts w:ascii="標楷體" w:eastAsia="標楷體" w:hAnsi="標楷體"/>
          <w:sz w:val="28"/>
          <w:szCs w:val="28"/>
        </w:rPr>
      </w:pPr>
      <w:r w:rsidRPr="00D24F9C">
        <w:rPr>
          <w:rFonts w:ascii="標楷體" w:eastAsia="標楷體" w:hAnsi="標楷體" w:hint="eastAsia"/>
          <w:sz w:val="28"/>
          <w:szCs w:val="28"/>
        </w:rPr>
        <w:t>捐獻私有古蹟、遺址或其所定著之土地或自然地景予政府。</w:t>
      </w:r>
    </w:p>
    <w:p w:rsidR="007963EB" w:rsidRPr="00D24F9C" w:rsidRDefault="007963EB" w:rsidP="00D24F9C">
      <w:pPr>
        <w:pStyle w:val="ListParagraph"/>
        <w:numPr>
          <w:ilvl w:val="0"/>
          <w:numId w:val="10"/>
        </w:numPr>
        <w:adjustRightInd w:val="0"/>
        <w:snapToGrid w:val="0"/>
        <w:spacing w:line="240" w:lineRule="atLeast"/>
        <w:ind w:leftChars="0"/>
        <w:rPr>
          <w:rFonts w:ascii="標楷體" w:eastAsia="標楷體" w:hAnsi="標楷體"/>
          <w:sz w:val="28"/>
          <w:szCs w:val="28"/>
        </w:rPr>
      </w:pPr>
      <w:r w:rsidRPr="00D24F9C">
        <w:rPr>
          <w:rFonts w:ascii="標楷體" w:eastAsia="標楷體" w:hAnsi="標楷體" w:hint="eastAsia"/>
          <w:sz w:val="28"/>
          <w:szCs w:val="28"/>
        </w:rPr>
        <w:t>捐獻私有國寶、重要古物予政府。</w:t>
      </w:r>
    </w:p>
    <w:p w:rsidR="007963EB" w:rsidRPr="00D24F9C" w:rsidRDefault="007963EB" w:rsidP="00D24F9C">
      <w:pPr>
        <w:pStyle w:val="ListParagraph"/>
        <w:numPr>
          <w:ilvl w:val="0"/>
          <w:numId w:val="10"/>
        </w:numPr>
        <w:adjustRightInd w:val="0"/>
        <w:snapToGrid w:val="0"/>
        <w:spacing w:line="240" w:lineRule="atLeast"/>
        <w:ind w:leftChars="0"/>
        <w:rPr>
          <w:rFonts w:ascii="標楷體" w:eastAsia="標楷體" w:hAnsi="標楷體"/>
          <w:sz w:val="28"/>
          <w:szCs w:val="28"/>
        </w:rPr>
      </w:pPr>
      <w:r w:rsidRPr="00D24F9C">
        <w:rPr>
          <w:rFonts w:ascii="標楷體" w:eastAsia="標楷體" w:hAnsi="標楷體" w:hint="eastAsia"/>
          <w:sz w:val="28"/>
          <w:szCs w:val="28"/>
        </w:rPr>
        <w:t>發見第二十九條之建造物、第五十條之疑似遺址、第七十四條之具古物價值之無主物或第八十六條第一項之具自然地景價值之區域或紀念物，並即通報主管機關處理。</w:t>
      </w:r>
    </w:p>
    <w:p w:rsidR="007963EB" w:rsidRPr="00D24F9C" w:rsidRDefault="007963EB" w:rsidP="00D24F9C">
      <w:pPr>
        <w:pStyle w:val="ListParagraph"/>
        <w:numPr>
          <w:ilvl w:val="0"/>
          <w:numId w:val="10"/>
        </w:numPr>
        <w:adjustRightInd w:val="0"/>
        <w:snapToGrid w:val="0"/>
        <w:spacing w:line="240" w:lineRule="atLeast"/>
        <w:ind w:leftChars="0"/>
        <w:rPr>
          <w:rFonts w:ascii="標楷體" w:eastAsia="標楷體" w:hAnsi="標楷體"/>
          <w:sz w:val="28"/>
          <w:szCs w:val="28"/>
        </w:rPr>
      </w:pPr>
      <w:r w:rsidRPr="00D24F9C">
        <w:rPr>
          <w:rFonts w:ascii="標楷體" w:eastAsia="標楷體" w:hAnsi="標楷體" w:hint="eastAsia"/>
          <w:sz w:val="28"/>
          <w:szCs w:val="28"/>
        </w:rPr>
        <w:t>維護文化資產具有績效。</w:t>
      </w:r>
    </w:p>
    <w:p w:rsidR="007963EB" w:rsidRPr="00D24F9C" w:rsidRDefault="007963EB" w:rsidP="00D24F9C">
      <w:pPr>
        <w:pStyle w:val="ListParagraph"/>
        <w:numPr>
          <w:ilvl w:val="0"/>
          <w:numId w:val="10"/>
        </w:numPr>
        <w:adjustRightInd w:val="0"/>
        <w:snapToGrid w:val="0"/>
        <w:spacing w:line="240" w:lineRule="atLeast"/>
        <w:ind w:leftChars="0"/>
        <w:rPr>
          <w:rFonts w:ascii="標楷體" w:eastAsia="標楷體" w:hAnsi="標楷體"/>
          <w:sz w:val="28"/>
          <w:szCs w:val="28"/>
        </w:rPr>
      </w:pPr>
      <w:r w:rsidRPr="00D24F9C">
        <w:rPr>
          <w:rFonts w:ascii="標楷體" w:eastAsia="標楷體" w:hAnsi="標楷體" w:hint="eastAsia"/>
          <w:sz w:val="28"/>
          <w:szCs w:val="28"/>
        </w:rPr>
        <w:t>對闡揚文化資產保存有顯著貢獻。</w:t>
      </w:r>
    </w:p>
    <w:p w:rsidR="007963EB" w:rsidRPr="00D24F9C" w:rsidRDefault="007963EB" w:rsidP="00D24F9C">
      <w:pPr>
        <w:pStyle w:val="ListParagraph"/>
        <w:numPr>
          <w:ilvl w:val="0"/>
          <w:numId w:val="10"/>
        </w:numPr>
        <w:adjustRightInd w:val="0"/>
        <w:snapToGrid w:val="0"/>
        <w:spacing w:line="240" w:lineRule="atLeast"/>
        <w:ind w:leftChars="0"/>
        <w:rPr>
          <w:rFonts w:ascii="標楷體" w:eastAsia="標楷體" w:hAnsi="標楷體"/>
          <w:sz w:val="28"/>
          <w:szCs w:val="28"/>
        </w:rPr>
      </w:pPr>
      <w:r w:rsidRPr="00D24F9C">
        <w:rPr>
          <w:rFonts w:ascii="標楷體" w:eastAsia="標楷體" w:hAnsi="標楷體" w:hint="eastAsia"/>
          <w:sz w:val="28"/>
          <w:szCs w:val="28"/>
        </w:rPr>
        <w:t>主動將私有古物申請登錄，並經中央主管機關依第六十六條規定審查指定為國寶、重要古物者。</w:t>
      </w:r>
    </w:p>
    <w:p w:rsidR="007963EB" w:rsidRDefault="007963EB" w:rsidP="00D24F9C">
      <w:pPr>
        <w:pStyle w:val="ListParagraph"/>
        <w:numPr>
          <w:ilvl w:val="0"/>
          <w:numId w:val="10"/>
        </w:numPr>
        <w:adjustRightInd w:val="0"/>
        <w:snapToGrid w:val="0"/>
        <w:spacing w:line="240" w:lineRule="atLeast"/>
        <w:ind w:leftChars="0"/>
        <w:rPr>
          <w:rFonts w:ascii="標楷體" w:eastAsia="標楷體" w:hAnsi="標楷體"/>
          <w:sz w:val="28"/>
          <w:szCs w:val="28"/>
        </w:rPr>
      </w:pPr>
      <w:r w:rsidRPr="00D24F9C">
        <w:rPr>
          <w:rFonts w:ascii="標楷體" w:eastAsia="標楷體" w:hAnsi="標楷體" w:hint="eastAsia"/>
          <w:sz w:val="28"/>
          <w:szCs w:val="28"/>
        </w:rPr>
        <w:t>前項獎勵或補助辦法，由文化部文化資產局、農委會分別定之。</w:t>
      </w:r>
    </w:p>
    <w:p w:rsidR="007963EB" w:rsidRPr="00EB142C" w:rsidRDefault="007963EB" w:rsidP="00F322D3">
      <w:pPr>
        <w:pStyle w:val="ListParagraph"/>
        <w:numPr>
          <w:ilvl w:val="0"/>
          <w:numId w:val="9"/>
        </w:numPr>
        <w:adjustRightInd w:val="0"/>
        <w:snapToGrid w:val="0"/>
        <w:spacing w:line="240" w:lineRule="atLeast"/>
        <w:ind w:leftChars="0"/>
        <w:rPr>
          <w:rFonts w:ascii="標楷體" w:eastAsia="標楷體" w:hAnsi="標楷體"/>
          <w:sz w:val="28"/>
          <w:szCs w:val="28"/>
        </w:rPr>
      </w:pPr>
      <w:r w:rsidRPr="00EB142C">
        <w:rPr>
          <w:rFonts w:ascii="標楷體" w:eastAsia="標楷體" w:hAnsi="標楷體" w:hint="eastAsia"/>
          <w:sz w:val="28"/>
          <w:szCs w:val="28"/>
        </w:rPr>
        <w:t>文化資產保存法第</w:t>
      </w:r>
      <w:r w:rsidRPr="00EB142C">
        <w:rPr>
          <w:rFonts w:ascii="標楷體" w:eastAsia="標楷體" w:hAnsi="標楷體"/>
          <w:sz w:val="28"/>
          <w:szCs w:val="28"/>
        </w:rPr>
        <w:t>9</w:t>
      </w:r>
      <w:r>
        <w:rPr>
          <w:rFonts w:ascii="標楷體" w:eastAsia="標楷體" w:hAnsi="標楷體"/>
          <w:sz w:val="28"/>
          <w:szCs w:val="28"/>
        </w:rPr>
        <w:t>1</w:t>
      </w:r>
      <w:r w:rsidRPr="00EB142C">
        <w:rPr>
          <w:rFonts w:ascii="標楷體" w:eastAsia="標楷體" w:hAnsi="標楷體" w:hint="eastAsia"/>
          <w:sz w:val="28"/>
          <w:szCs w:val="28"/>
        </w:rPr>
        <w:t>條規定：私有古蹟、遺址及其所定著之土地，免徵房屋稅及地價稅。</w:t>
      </w:r>
    </w:p>
    <w:p w:rsidR="007963EB" w:rsidRPr="00EB142C" w:rsidRDefault="007963EB" w:rsidP="00F322D3">
      <w:pPr>
        <w:pStyle w:val="ListParagraph"/>
        <w:numPr>
          <w:ilvl w:val="0"/>
          <w:numId w:val="9"/>
        </w:numPr>
        <w:adjustRightInd w:val="0"/>
        <w:snapToGrid w:val="0"/>
        <w:spacing w:line="240" w:lineRule="atLeast"/>
        <w:ind w:leftChars="0"/>
        <w:rPr>
          <w:rFonts w:ascii="標楷體" w:eastAsia="標楷體" w:hAnsi="標楷體"/>
          <w:sz w:val="28"/>
          <w:szCs w:val="28"/>
        </w:rPr>
      </w:pPr>
      <w:r w:rsidRPr="00EB142C">
        <w:rPr>
          <w:rFonts w:ascii="標楷體" w:eastAsia="標楷體" w:hAnsi="標楷體" w:hint="eastAsia"/>
          <w:sz w:val="28"/>
          <w:szCs w:val="28"/>
        </w:rPr>
        <w:t>文化資產保存法第</w:t>
      </w:r>
      <w:r w:rsidRPr="00EB142C">
        <w:rPr>
          <w:rFonts w:ascii="標楷體" w:eastAsia="標楷體" w:hAnsi="標楷體"/>
          <w:sz w:val="28"/>
          <w:szCs w:val="28"/>
        </w:rPr>
        <w:t>93</w:t>
      </w:r>
      <w:r w:rsidRPr="00EB142C">
        <w:rPr>
          <w:rFonts w:ascii="標楷體" w:eastAsia="標楷體" w:hAnsi="標楷體" w:hint="eastAsia"/>
          <w:sz w:val="28"/>
          <w:szCs w:val="28"/>
        </w:rPr>
        <w:t>條規定：出資贊助辦理古蹟、歷史建築、古蹟保存區內建築物、遺址、聚落、文化景觀之修復、再利用或管理維護者，其捐贈或贊助款項，得依所得稅法第十七條第一項第二款第二目及第三十六條第一款規定，列舉扣除或列為當年度費用，不受金額之限制。</w:t>
      </w:r>
    </w:p>
    <w:sectPr w:rsidR="007963EB" w:rsidRPr="00EB142C" w:rsidSect="008758C4">
      <w:footerReference w:type="default" r:id="rId7"/>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63EB" w:rsidRDefault="007963EB" w:rsidP="00401E1F">
      <w:r>
        <w:separator/>
      </w:r>
    </w:p>
  </w:endnote>
  <w:endnote w:type="continuationSeparator" w:id="0">
    <w:p w:rsidR="007963EB" w:rsidRDefault="007963EB" w:rsidP="00401E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MS Serif">
    <w:altName w:val="Times New Roman"/>
    <w:panose1 w:val="00000000000000000000"/>
    <w:charset w:val="00"/>
    <w:family w:val="roman"/>
    <w:notTrueType/>
    <w:pitch w:val="variable"/>
    <w:sig w:usb0="00000003" w:usb1="00000000" w:usb2="00000000" w:usb3="00000000" w:csb0="00000001" w:csb1="00000000"/>
  </w:font>
  <w:font w:name="新細明體">
    <w:altName w:val="PMingLiU"/>
    <w:panose1 w:val="02020300000000000000"/>
    <w:charset w:val="88"/>
    <w:family w:val="roman"/>
    <w:pitch w:val="variable"/>
    <w:sig w:usb0="00000003" w:usb1="080E0000" w:usb2="00000016" w:usb3="00000000" w:csb0="00100001" w:csb1="00000000"/>
  </w:font>
  <w:font w:name="標楷體">
    <w:panose1 w:val="03000509000000000000"/>
    <w:charset w:val="88"/>
    <w:family w:val="script"/>
    <w:pitch w:val="fixed"/>
    <w:sig w:usb0="00000003" w:usb1="080E0000" w:usb2="00000016" w:usb3="00000000" w:csb0="0010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3EB" w:rsidRDefault="007963EB">
    <w:pPr>
      <w:pStyle w:val="Footer"/>
      <w:jc w:val="center"/>
    </w:pPr>
    <w:fldSimple w:instr="PAGE   \* MERGEFORMAT">
      <w:r w:rsidRPr="00E876FF">
        <w:rPr>
          <w:noProof/>
          <w:lang w:val="zh-TW"/>
        </w:rPr>
        <w:t>1</w:t>
      </w:r>
    </w:fldSimple>
  </w:p>
  <w:p w:rsidR="007963EB" w:rsidRDefault="007963E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63EB" w:rsidRDefault="007963EB" w:rsidP="00401E1F">
      <w:r>
        <w:separator/>
      </w:r>
    </w:p>
  </w:footnote>
  <w:footnote w:type="continuationSeparator" w:id="0">
    <w:p w:rsidR="007963EB" w:rsidRDefault="007963EB" w:rsidP="00401E1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C7D67"/>
    <w:multiLevelType w:val="hybridMultilevel"/>
    <w:tmpl w:val="606CA8D2"/>
    <w:lvl w:ilvl="0" w:tplc="0409000F">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nsid w:val="0D3D0EB3"/>
    <w:multiLevelType w:val="hybridMultilevel"/>
    <w:tmpl w:val="51AA4574"/>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nsid w:val="15964563"/>
    <w:multiLevelType w:val="hybridMultilevel"/>
    <w:tmpl w:val="4984B458"/>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nsid w:val="203F4EF4"/>
    <w:multiLevelType w:val="hybridMultilevel"/>
    <w:tmpl w:val="4E52044E"/>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4">
    <w:nsid w:val="2F395B8F"/>
    <w:multiLevelType w:val="hybridMultilevel"/>
    <w:tmpl w:val="AA9CB5C6"/>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
    <w:nsid w:val="43AE2265"/>
    <w:multiLevelType w:val="hybridMultilevel"/>
    <w:tmpl w:val="5AEA48B8"/>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nsid w:val="50F048E1"/>
    <w:multiLevelType w:val="hybridMultilevel"/>
    <w:tmpl w:val="28B03E10"/>
    <w:lvl w:ilvl="0" w:tplc="1DDA95B6">
      <w:start w:val="1"/>
      <w:numFmt w:val="taiwaneseCountingThousand"/>
      <w:lvlText w:val="(%1)"/>
      <w:lvlJc w:val="left"/>
      <w:pPr>
        <w:ind w:left="480" w:hanging="480"/>
      </w:pPr>
      <w:rPr>
        <w:rFonts w:cs="Times New Roman" w:hint="eastAsia"/>
        <w:b w:val="0"/>
        <w:i w:val="0"/>
        <w:iCs w:val="0"/>
        <w:caps w:val="0"/>
        <w:smallCaps w:val="0"/>
        <w:strike w:val="0"/>
        <w:dstrike w:val="0"/>
        <w:outline w:val="0"/>
        <w:shadow w:val="0"/>
        <w:emboss w:val="0"/>
        <w:imprint w:val="0"/>
        <w:vanish w:val="0"/>
        <w:spacing w:val="0"/>
        <w:position w:val="0"/>
        <w:u w:val="none"/>
        <w:effect w:val="none"/>
        <w:vertAlign w:val="baseline"/>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7">
    <w:nsid w:val="566644AA"/>
    <w:multiLevelType w:val="hybridMultilevel"/>
    <w:tmpl w:val="E2300B3A"/>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nsid w:val="5DA71444"/>
    <w:multiLevelType w:val="hybridMultilevel"/>
    <w:tmpl w:val="6DF49286"/>
    <w:lvl w:ilvl="0" w:tplc="0409000F">
      <w:start w:val="1"/>
      <w:numFmt w:val="decim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9">
    <w:nsid w:val="602A0520"/>
    <w:multiLevelType w:val="hybridMultilevel"/>
    <w:tmpl w:val="1E003FA8"/>
    <w:lvl w:ilvl="0" w:tplc="B632250E">
      <w:start w:val="1"/>
      <w:numFmt w:val="taiwaneseCountingThousand"/>
      <w:lvlText w:val="%1、"/>
      <w:lvlJc w:val="left"/>
      <w:pPr>
        <w:ind w:left="480" w:hanging="480"/>
      </w:pPr>
      <w:rPr>
        <w:rFonts w:cs="Times New Roman" w:hint="eastAsia"/>
        <w:b w:val="0"/>
        <w:i w:val="0"/>
        <w:iCs w:val="0"/>
        <w:caps w:val="0"/>
        <w:smallCaps w:val="0"/>
        <w:strike w:val="0"/>
        <w:dstrike w:val="0"/>
        <w:outline w:val="0"/>
        <w:shadow w:val="0"/>
        <w:emboss w:val="0"/>
        <w:imprint w:val="0"/>
        <w:vanish w:val="0"/>
        <w:spacing w:val="0"/>
        <w:position w:val="0"/>
        <w:u w:val="none"/>
        <w:effect w:val="none"/>
        <w:vertAlign w:val="baseline"/>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5"/>
  </w:num>
  <w:num w:numId="2">
    <w:abstractNumId w:val="0"/>
  </w:num>
  <w:num w:numId="3">
    <w:abstractNumId w:val="3"/>
  </w:num>
  <w:num w:numId="4">
    <w:abstractNumId w:val="2"/>
  </w:num>
  <w:num w:numId="5">
    <w:abstractNumId w:val="8"/>
  </w:num>
  <w:num w:numId="6">
    <w:abstractNumId w:val="4"/>
  </w:num>
  <w:num w:numId="7">
    <w:abstractNumId w:val="7"/>
  </w:num>
  <w:num w:numId="8">
    <w:abstractNumId w:val="1"/>
  </w:num>
  <w:num w:numId="9">
    <w:abstractNumId w:val="9"/>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defaultTabStop w:val="48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80786"/>
    <w:rsid w:val="00013077"/>
    <w:rsid w:val="000915D8"/>
    <w:rsid w:val="000C5DFF"/>
    <w:rsid w:val="000E39EB"/>
    <w:rsid w:val="00145E34"/>
    <w:rsid w:val="00171F43"/>
    <w:rsid w:val="00194A51"/>
    <w:rsid w:val="00213FE1"/>
    <w:rsid w:val="0024779D"/>
    <w:rsid w:val="00290ADF"/>
    <w:rsid w:val="002E1ACF"/>
    <w:rsid w:val="003027BA"/>
    <w:rsid w:val="00336819"/>
    <w:rsid w:val="003E557D"/>
    <w:rsid w:val="00401E1F"/>
    <w:rsid w:val="004050CB"/>
    <w:rsid w:val="00467C1B"/>
    <w:rsid w:val="004A5117"/>
    <w:rsid w:val="004C0FBD"/>
    <w:rsid w:val="004C6E14"/>
    <w:rsid w:val="00580786"/>
    <w:rsid w:val="00585A13"/>
    <w:rsid w:val="005A2420"/>
    <w:rsid w:val="005D04A2"/>
    <w:rsid w:val="00615762"/>
    <w:rsid w:val="0063210D"/>
    <w:rsid w:val="0064458D"/>
    <w:rsid w:val="00673125"/>
    <w:rsid w:val="006E63D3"/>
    <w:rsid w:val="006F569D"/>
    <w:rsid w:val="0074606D"/>
    <w:rsid w:val="007963EB"/>
    <w:rsid w:val="00817228"/>
    <w:rsid w:val="008758C4"/>
    <w:rsid w:val="008F1DD2"/>
    <w:rsid w:val="00970465"/>
    <w:rsid w:val="00995A41"/>
    <w:rsid w:val="009B66AA"/>
    <w:rsid w:val="00A000AE"/>
    <w:rsid w:val="00A32F9A"/>
    <w:rsid w:val="00B041C1"/>
    <w:rsid w:val="00B51FE1"/>
    <w:rsid w:val="00B84E19"/>
    <w:rsid w:val="00BC2C13"/>
    <w:rsid w:val="00C125E2"/>
    <w:rsid w:val="00CB4AD6"/>
    <w:rsid w:val="00CC4C63"/>
    <w:rsid w:val="00D24F9C"/>
    <w:rsid w:val="00D85AA4"/>
    <w:rsid w:val="00DE69AD"/>
    <w:rsid w:val="00DE6E44"/>
    <w:rsid w:val="00E05672"/>
    <w:rsid w:val="00E876FF"/>
    <w:rsid w:val="00EB142C"/>
    <w:rsid w:val="00F322D3"/>
    <w:rsid w:val="00FD25E2"/>
    <w:rsid w:val="00FD42AC"/>
    <w:rsid w:val="00FE6223"/>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S Serif" w:eastAsia="新細明體" w:hAnsi="MS Serif"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8C4"/>
    <w:pPr>
      <w:widowControl w:val="0"/>
    </w:pPr>
    <w:rPr>
      <w:color w:val="000000"/>
      <w:kern w:val="0"/>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580786"/>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B84E19"/>
    <w:pPr>
      <w:ind w:leftChars="200" w:left="480"/>
    </w:pPr>
  </w:style>
  <w:style w:type="paragraph" w:styleId="Header">
    <w:name w:val="header"/>
    <w:basedOn w:val="Normal"/>
    <w:link w:val="HeaderChar"/>
    <w:uiPriority w:val="99"/>
    <w:rsid w:val="00401E1F"/>
    <w:pPr>
      <w:tabs>
        <w:tab w:val="center" w:pos="4153"/>
        <w:tab w:val="right" w:pos="8306"/>
      </w:tabs>
      <w:snapToGrid w:val="0"/>
    </w:pPr>
  </w:style>
  <w:style w:type="character" w:customStyle="1" w:styleId="HeaderChar">
    <w:name w:val="Header Char"/>
    <w:basedOn w:val="DefaultParagraphFont"/>
    <w:link w:val="Header"/>
    <w:uiPriority w:val="99"/>
    <w:locked/>
    <w:rsid w:val="00401E1F"/>
    <w:rPr>
      <w:rFonts w:cs="Times New Roman"/>
    </w:rPr>
  </w:style>
  <w:style w:type="paragraph" w:styleId="Footer">
    <w:name w:val="footer"/>
    <w:basedOn w:val="Normal"/>
    <w:link w:val="FooterChar"/>
    <w:uiPriority w:val="99"/>
    <w:rsid w:val="00401E1F"/>
    <w:pPr>
      <w:tabs>
        <w:tab w:val="center" w:pos="4153"/>
        <w:tab w:val="right" w:pos="8306"/>
      </w:tabs>
      <w:snapToGrid w:val="0"/>
    </w:pPr>
  </w:style>
  <w:style w:type="character" w:customStyle="1" w:styleId="FooterChar">
    <w:name w:val="Footer Char"/>
    <w:basedOn w:val="DefaultParagraphFont"/>
    <w:link w:val="Footer"/>
    <w:uiPriority w:val="99"/>
    <w:locked/>
    <w:rsid w:val="00401E1F"/>
    <w:rPr>
      <w:rFonts w:cs="Times New Roman"/>
    </w:rPr>
  </w:style>
  <w:style w:type="paragraph" w:styleId="FootnoteText">
    <w:name w:val="footnote text"/>
    <w:basedOn w:val="Normal"/>
    <w:link w:val="FootnoteTextChar"/>
    <w:uiPriority w:val="99"/>
    <w:semiHidden/>
    <w:rsid w:val="00013077"/>
    <w:pPr>
      <w:snapToGrid w:val="0"/>
    </w:pPr>
  </w:style>
  <w:style w:type="character" w:customStyle="1" w:styleId="FootnoteTextChar">
    <w:name w:val="Footnote Text Char"/>
    <w:basedOn w:val="DefaultParagraphFont"/>
    <w:link w:val="FootnoteText"/>
    <w:uiPriority w:val="99"/>
    <w:semiHidden/>
    <w:locked/>
    <w:rsid w:val="00013077"/>
    <w:rPr>
      <w:rFonts w:cs="Times New Roman"/>
    </w:rPr>
  </w:style>
  <w:style w:type="character" w:styleId="FootnoteReference">
    <w:name w:val="footnote reference"/>
    <w:basedOn w:val="DefaultParagraphFont"/>
    <w:uiPriority w:val="99"/>
    <w:semiHidden/>
    <w:rsid w:val="00013077"/>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11</TotalTime>
  <Pages>2</Pages>
  <Words>137</Words>
  <Characters>786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遺址試掘費用提報列舉扣除額減免稅賦諮詢相關單位彙整表</dc:title>
  <dc:subject/>
  <dc:creator>JOYCE</dc:creator>
  <cp:keywords/>
  <dc:description/>
  <cp:lastModifiedBy>user1</cp:lastModifiedBy>
  <cp:revision>2</cp:revision>
  <cp:lastPrinted>2014-02-07T02:19:00Z</cp:lastPrinted>
  <dcterms:created xsi:type="dcterms:W3CDTF">2014-02-24T05:45:00Z</dcterms:created>
  <dcterms:modified xsi:type="dcterms:W3CDTF">2014-02-24T05:45:00Z</dcterms:modified>
</cp:coreProperties>
</file>